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E3AE6" w14:textId="77777777" w:rsidR="00CE49B9" w:rsidRDefault="00CE49B9">
      <w:pPr>
        <w:pStyle w:val="Title"/>
      </w:pPr>
      <w:bookmarkStart w:id="0" w:name="_GoBack"/>
      <w:bookmarkEnd w:id="0"/>
    </w:p>
    <w:p w14:paraId="4526656B" w14:textId="77777777" w:rsidR="00CE49B9" w:rsidRDefault="00415B21">
      <w:pPr>
        <w:pStyle w:val="Title"/>
        <w:jc w:val="left"/>
      </w:pPr>
      <w:r>
        <w:rPr>
          <w:noProof/>
          <w:lang w:eastAsia="en-US"/>
        </w:rPr>
        <w:drawing>
          <wp:anchor distT="0" distB="0" distL="114300" distR="114300" simplePos="0" relativeHeight="251658240" behindDoc="0" locked="0" layoutInCell="1" hidden="0" allowOverlap="1" wp14:anchorId="476AD87B" wp14:editId="68FFCA43">
            <wp:simplePos x="0" y="0"/>
            <wp:positionH relativeFrom="margin">
              <wp:posOffset>114300</wp:posOffset>
            </wp:positionH>
            <wp:positionV relativeFrom="paragraph">
              <wp:posOffset>161290</wp:posOffset>
            </wp:positionV>
            <wp:extent cx="3294380" cy="585470"/>
            <wp:effectExtent l="0" t="0" r="0" b="0"/>
            <wp:wrapSquare wrapText="bothSides" distT="0" distB="0" distL="114300" distR="114300"/>
            <wp:docPr id="1" name="image1.jpg" descr="NAU Logos_FCB-PRIM-281_RGB"/>
            <wp:cNvGraphicFramePr/>
            <a:graphic xmlns:a="http://schemas.openxmlformats.org/drawingml/2006/main">
              <a:graphicData uri="http://schemas.openxmlformats.org/drawingml/2006/picture">
                <pic:pic xmlns:pic="http://schemas.openxmlformats.org/drawingml/2006/picture">
                  <pic:nvPicPr>
                    <pic:cNvPr id="0" name="image1.jpg" descr="NAU Logos_FCB-PRIM-281_RGB"/>
                    <pic:cNvPicPr preferRelativeResize="0"/>
                  </pic:nvPicPr>
                  <pic:blipFill>
                    <a:blip r:embed="rId7"/>
                    <a:srcRect/>
                    <a:stretch>
                      <a:fillRect/>
                    </a:stretch>
                  </pic:blipFill>
                  <pic:spPr>
                    <a:xfrm>
                      <a:off x="0" y="0"/>
                      <a:ext cx="3294380" cy="585470"/>
                    </a:xfrm>
                    <a:prstGeom prst="rect">
                      <a:avLst/>
                    </a:prstGeom>
                    <a:ln/>
                  </pic:spPr>
                </pic:pic>
              </a:graphicData>
            </a:graphic>
          </wp:anchor>
        </w:drawing>
      </w:r>
    </w:p>
    <w:p w14:paraId="6D0D87DE" w14:textId="77777777" w:rsidR="00CE49B9" w:rsidRDefault="00CE49B9">
      <w:pPr>
        <w:pStyle w:val="Title"/>
      </w:pPr>
    </w:p>
    <w:p w14:paraId="3B225339" w14:textId="77777777" w:rsidR="00CE49B9" w:rsidRDefault="00CE49B9">
      <w:pPr>
        <w:pStyle w:val="Title"/>
      </w:pPr>
    </w:p>
    <w:p w14:paraId="2EDF8A0D" w14:textId="77777777" w:rsidR="00CE49B9" w:rsidRDefault="00CE49B9">
      <w:pPr>
        <w:pStyle w:val="Title"/>
      </w:pPr>
    </w:p>
    <w:p w14:paraId="50BFCE1E" w14:textId="77777777" w:rsidR="00CE49B9" w:rsidRDefault="00CE49B9">
      <w:pPr>
        <w:pStyle w:val="Title"/>
      </w:pPr>
    </w:p>
    <w:p w14:paraId="695333FB" w14:textId="77777777" w:rsidR="00CE49B9" w:rsidRDefault="00CE49B9">
      <w:pPr>
        <w:pStyle w:val="Title"/>
      </w:pPr>
    </w:p>
    <w:p w14:paraId="37FE1148" w14:textId="77777777" w:rsidR="00CE49B9" w:rsidRDefault="00CE49B9">
      <w:pPr>
        <w:pStyle w:val="Title"/>
      </w:pPr>
    </w:p>
    <w:p w14:paraId="28E9BC9E" w14:textId="77777777" w:rsidR="00CE49B9" w:rsidRDefault="00CE49B9">
      <w:pPr>
        <w:pStyle w:val="Title"/>
      </w:pPr>
    </w:p>
    <w:p w14:paraId="29F5BB7D" w14:textId="77777777" w:rsidR="00CE49B9" w:rsidRDefault="00415B21">
      <w:pPr>
        <w:pStyle w:val="Title"/>
      </w:pPr>
      <w:r>
        <w:t>MASTER SYLLABUS</w:t>
      </w:r>
    </w:p>
    <w:p w14:paraId="532665D4" w14:textId="77777777" w:rsidR="00CE49B9" w:rsidRDefault="00415B21">
      <w:pPr>
        <w:pBdr>
          <w:top w:val="nil"/>
          <w:left w:val="nil"/>
          <w:bottom w:val="nil"/>
          <w:right w:val="nil"/>
          <w:between w:val="nil"/>
        </w:pBdr>
        <w:tabs>
          <w:tab w:val="left" w:pos="540"/>
          <w:tab w:val="left" w:pos="900"/>
        </w:tabs>
        <w:jc w:val="center"/>
        <w:rPr>
          <w:b/>
          <w:color w:val="000000"/>
          <w:sz w:val="22"/>
          <w:szCs w:val="22"/>
        </w:rPr>
      </w:pPr>
      <w:r>
        <w:rPr>
          <w:b/>
          <w:color w:val="000000"/>
          <w:sz w:val="22"/>
          <w:szCs w:val="22"/>
        </w:rPr>
        <w:t xml:space="preserve">ECO 285 Principles of Macroeconomics </w:t>
      </w:r>
    </w:p>
    <w:p w14:paraId="031D516F" w14:textId="77777777" w:rsidR="00CE49B9" w:rsidRDefault="00CE49B9">
      <w:pPr>
        <w:pBdr>
          <w:top w:val="nil"/>
          <w:left w:val="nil"/>
          <w:bottom w:val="nil"/>
          <w:right w:val="nil"/>
          <w:between w:val="nil"/>
        </w:pBdr>
        <w:tabs>
          <w:tab w:val="left" w:pos="540"/>
          <w:tab w:val="left" w:pos="900"/>
        </w:tabs>
        <w:rPr>
          <w:rFonts w:ascii="Courier" w:eastAsia="Courier" w:hAnsi="Courier" w:cs="Courier"/>
          <w:b/>
          <w:color w:val="000000"/>
          <w:sz w:val="22"/>
          <w:szCs w:val="22"/>
        </w:rPr>
      </w:pPr>
    </w:p>
    <w:p w14:paraId="16C9B384" w14:textId="77777777" w:rsidR="00CE49B9" w:rsidRDefault="00415B21">
      <w:pPr>
        <w:pBdr>
          <w:top w:val="nil"/>
          <w:left w:val="nil"/>
          <w:bottom w:val="nil"/>
          <w:right w:val="nil"/>
          <w:between w:val="nil"/>
        </w:pBdr>
        <w:tabs>
          <w:tab w:val="left" w:pos="540"/>
          <w:tab w:val="left" w:pos="900"/>
        </w:tabs>
        <w:rPr>
          <w:b/>
          <w:color w:val="000000"/>
          <w:sz w:val="22"/>
          <w:szCs w:val="22"/>
        </w:rPr>
      </w:pPr>
      <w:r>
        <w:rPr>
          <w:b/>
          <w:color w:val="000000"/>
          <w:sz w:val="22"/>
          <w:szCs w:val="22"/>
        </w:rPr>
        <w:t xml:space="preserve">Total Units of Course Credit: 3 </w:t>
      </w:r>
    </w:p>
    <w:p w14:paraId="52F89E87" w14:textId="77777777" w:rsidR="00CE49B9" w:rsidRDefault="00415B21">
      <w:pPr>
        <w:pBdr>
          <w:top w:val="nil"/>
          <w:left w:val="nil"/>
          <w:bottom w:val="nil"/>
          <w:right w:val="nil"/>
          <w:between w:val="nil"/>
        </w:pBdr>
        <w:tabs>
          <w:tab w:val="left" w:pos="540"/>
          <w:tab w:val="left" w:pos="900"/>
        </w:tabs>
        <w:rPr>
          <w:b/>
          <w:color w:val="000000"/>
          <w:sz w:val="22"/>
          <w:szCs w:val="22"/>
        </w:rPr>
      </w:pPr>
      <w:r>
        <w:rPr>
          <w:b/>
          <w:color w:val="000000"/>
          <w:sz w:val="22"/>
          <w:szCs w:val="22"/>
        </w:rPr>
        <w:t xml:space="preserve">Mode of Instruction </w:t>
      </w:r>
      <w:r>
        <w:rPr>
          <w:color w:val="000000"/>
          <w:sz w:val="22"/>
          <w:szCs w:val="22"/>
        </w:rPr>
        <w:t>(Face-to-Face, Blended, Online)</w:t>
      </w:r>
    </w:p>
    <w:p w14:paraId="26E68E24" w14:textId="77777777" w:rsidR="00CE49B9" w:rsidRDefault="00CE49B9">
      <w:pPr>
        <w:tabs>
          <w:tab w:val="left" w:pos="540"/>
        </w:tabs>
        <w:rPr>
          <w:b/>
          <w:sz w:val="22"/>
          <w:szCs w:val="22"/>
        </w:rPr>
      </w:pPr>
    </w:p>
    <w:p w14:paraId="75E7C089" w14:textId="77777777" w:rsidR="00CE49B9" w:rsidRDefault="00415B21">
      <w:pPr>
        <w:tabs>
          <w:tab w:val="left" w:pos="540"/>
        </w:tabs>
        <w:rPr>
          <w:sz w:val="22"/>
          <w:szCs w:val="22"/>
        </w:rPr>
      </w:pPr>
      <w:r>
        <w:rPr>
          <w:b/>
          <w:sz w:val="22"/>
          <w:szCs w:val="22"/>
        </w:rPr>
        <w:t xml:space="preserve">Prerequisites:  </w:t>
      </w:r>
    </w:p>
    <w:p w14:paraId="56D23038" w14:textId="77777777" w:rsidR="00CE49B9" w:rsidRDefault="00415B21">
      <w:pPr>
        <w:pBdr>
          <w:top w:val="nil"/>
          <w:left w:val="nil"/>
          <w:bottom w:val="nil"/>
          <w:right w:val="nil"/>
          <w:between w:val="nil"/>
        </w:pBdr>
        <w:ind w:left="450" w:firstLine="90"/>
        <w:rPr>
          <w:color w:val="000000"/>
          <w:sz w:val="22"/>
          <w:szCs w:val="22"/>
        </w:rPr>
      </w:pPr>
      <w:r>
        <w:rPr>
          <w:color w:val="000000"/>
          <w:sz w:val="22"/>
          <w:szCs w:val="22"/>
        </w:rPr>
        <w:t xml:space="preserve">Courses: MAT 114 with a grade of C or better or Math Placement Test Results (ALEKS/MATHA     </w:t>
      </w:r>
    </w:p>
    <w:p w14:paraId="5890B646" w14:textId="77777777" w:rsidR="00CE49B9" w:rsidRDefault="00415B21">
      <w:pPr>
        <w:pBdr>
          <w:top w:val="nil"/>
          <w:left w:val="nil"/>
          <w:bottom w:val="nil"/>
          <w:right w:val="nil"/>
          <w:between w:val="nil"/>
        </w:pBdr>
        <w:ind w:left="450" w:firstLine="90"/>
        <w:rPr>
          <w:color w:val="000000"/>
          <w:sz w:val="22"/>
          <w:szCs w:val="22"/>
        </w:rPr>
      </w:pPr>
      <w:r>
        <w:rPr>
          <w:color w:val="000000"/>
          <w:sz w:val="22"/>
          <w:szCs w:val="22"/>
        </w:rPr>
        <w:t xml:space="preserve"> 50+; MATHC 50+; PLACE 55+)</w:t>
      </w:r>
    </w:p>
    <w:p w14:paraId="42AD84C7" w14:textId="77777777" w:rsidR="00CE49B9" w:rsidRDefault="00CE49B9">
      <w:pPr>
        <w:tabs>
          <w:tab w:val="left" w:pos="-216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sz w:val="22"/>
          <w:szCs w:val="22"/>
        </w:rPr>
      </w:pPr>
    </w:p>
    <w:p w14:paraId="15CBAEF8" w14:textId="77777777" w:rsidR="00CE49B9" w:rsidRDefault="00415B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sz w:val="22"/>
          <w:szCs w:val="22"/>
        </w:rPr>
      </w:pPr>
      <w:r>
        <w:rPr>
          <w:sz w:val="22"/>
          <w:szCs w:val="22"/>
        </w:rPr>
        <w:t>Justification:  The graphic models used in the course are based upon algebraic, co-ordinate graphing and the economic concepts themselves are represented as dependent and independent variables within the framework of algebra.  Many of the decision behaviors of economic activity such as investment and consumer spending are represented as both algebraic functions in graphic models and as equations.  Knowledge of algebra is the foundation skill for analyzing many economic decisions as these decisions lead to behaviors represented in graphs and equations.</w:t>
      </w:r>
      <w:r>
        <w:rPr>
          <w:sz w:val="22"/>
          <w:szCs w:val="22"/>
        </w:rPr>
        <w:tab/>
      </w:r>
    </w:p>
    <w:p w14:paraId="4204306B" w14:textId="77777777" w:rsidR="00CE49B9" w:rsidRDefault="00CE49B9">
      <w:pPr>
        <w:pBdr>
          <w:top w:val="nil"/>
          <w:left w:val="nil"/>
          <w:bottom w:val="nil"/>
          <w:right w:val="nil"/>
          <w:between w:val="nil"/>
        </w:pBdr>
        <w:tabs>
          <w:tab w:val="left" w:pos="540"/>
          <w:tab w:val="left" w:pos="900"/>
        </w:tabs>
        <w:rPr>
          <w:rFonts w:ascii="Courier" w:eastAsia="Courier" w:hAnsi="Courier" w:cs="Courier"/>
          <w:color w:val="000000"/>
          <w:sz w:val="22"/>
          <w:szCs w:val="22"/>
        </w:rPr>
      </w:pPr>
    </w:p>
    <w:p w14:paraId="35C247EC" w14:textId="77777777" w:rsidR="00CE49B9" w:rsidRDefault="00415B21">
      <w:pPr>
        <w:numPr>
          <w:ilvl w:val="0"/>
          <w:numId w:val="2"/>
        </w:numPr>
        <w:tabs>
          <w:tab w:val="left" w:pos="540"/>
        </w:tabs>
        <w:ind w:left="720" w:hanging="720"/>
        <w:rPr>
          <w:sz w:val="22"/>
          <w:szCs w:val="22"/>
        </w:rPr>
      </w:pPr>
      <w:r>
        <w:rPr>
          <w:b/>
          <w:sz w:val="22"/>
          <w:szCs w:val="22"/>
        </w:rPr>
        <w:t>Catalog Description:</w:t>
      </w:r>
    </w:p>
    <w:p w14:paraId="794DF469" w14:textId="77777777" w:rsidR="00CE49B9" w:rsidRDefault="00415B21">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sz w:val="22"/>
          <w:szCs w:val="22"/>
        </w:rPr>
      </w:pPr>
      <w:r>
        <w:rPr>
          <w:sz w:val="22"/>
          <w:szCs w:val="22"/>
        </w:rPr>
        <w:t>Measurement of national economic variables; the determination of output, income, employment, and price levels through aggregate supply and demand analysis and related graphical techniques; business cycles, fiscal and monetary policy, global implications of international trade and production. Letter grade only.</w:t>
      </w:r>
    </w:p>
    <w:p w14:paraId="3EA64B84" w14:textId="77777777" w:rsidR="00CE49B9" w:rsidRDefault="00CE49B9">
      <w:pPr>
        <w:tabs>
          <w:tab w:val="left" w:pos="540"/>
        </w:tabs>
        <w:rPr>
          <w:sz w:val="22"/>
          <w:szCs w:val="22"/>
        </w:rPr>
      </w:pPr>
    </w:p>
    <w:p w14:paraId="0CABEC09" w14:textId="77777777" w:rsidR="00CE49B9" w:rsidRDefault="00415B21">
      <w:pPr>
        <w:numPr>
          <w:ilvl w:val="0"/>
          <w:numId w:val="2"/>
        </w:numPr>
        <w:tabs>
          <w:tab w:val="left" w:pos="540"/>
        </w:tabs>
        <w:ind w:left="540" w:hanging="540"/>
        <w:rPr>
          <w:sz w:val="22"/>
          <w:szCs w:val="22"/>
        </w:rPr>
      </w:pPr>
      <w:r>
        <w:rPr>
          <w:b/>
          <w:sz w:val="22"/>
          <w:szCs w:val="22"/>
        </w:rPr>
        <w:t>Course Purpose</w:t>
      </w:r>
      <w:r>
        <w:rPr>
          <w:sz w:val="22"/>
          <w:szCs w:val="22"/>
        </w:rPr>
        <w:t>:</w:t>
      </w:r>
      <w:r>
        <w:t xml:space="preserve"> </w:t>
      </w:r>
    </w:p>
    <w:p w14:paraId="3A8ACA05" w14:textId="77777777" w:rsidR="00CE49B9" w:rsidRDefault="00415B21">
      <w:pPr>
        <w:tabs>
          <w:tab w:val="left" w:pos="540"/>
        </w:tabs>
        <w:ind w:left="540" w:hanging="540"/>
        <w:rPr>
          <w:sz w:val="22"/>
          <w:szCs w:val="22"/>
        </w:rPr>
      </w:pPr>
      <w:bookmarkStart w:id="1" w:name="_gjdgxs" w:colFirst="0" w:colLast="0"/>
      <w:bookmarkEnd w:id="1"/>
      <w:r>
        <w:rPr>
          <w:sz w:val="22"/>
          <w:szCs w:val="22"/>
        </w:rPr>
        <w:tab/>
        <w:t>This course is part of the FCB lower division Core Curriculum. The course provides an introduction to key concepts in macroeconomics which are integral to all business majors.  The course is also part of the NAU Liberal Studies program offerings.</w:t>
      </w:r>
    </w:p>
    <w:p w14:paraId="7974F6DB" w14:textId="77777777" w:rsidR="00CE49B9" w:rsidRDefault="00415B21">
      <w:pPr>
        <w:tabs>
          <w:tab w:val="left" w:pos="540"/>
        </w:tabs>
        <w:ind w:left="540" w:hanging="540"/>
        <w:rPr>
          <w:sz w:val="22"/>
          <w:szCs w:val="22"/>
        </w:rPr>
      </w:pPr>
      <w:r>
        <w:rPr>
          <w:sz w:val="22"/>
          <w:szCs w:val="22"/>
        </w:rPr>
        <w:tab/>
      </w:r>
    </w:p>
    <w:p w14:paraId="172F35FC" w14:textId="77777777" w:rsidR="00A46A46" w:rsidRDefault="00415B21">
      <w:pPr>
        <w:numPr>
          <w:ilvl w:val="0"/>
          <w:numId w:val="2"/>
        </w:numPr>
        <w:tabs>
          <w:tab w:val="left" w:pos="540"/>
        </w:tabs>
        <w:ind w:left="720" w:hanging="720"/>
        <w:rPr>
          <w:sz w:val="22"/>
          <w:szCs w:val="22"/>
        </w:rPr>
      </w:pPr>
      <w:r>
        <w:rPr>
          <w:b/>
          <w:sz w:val="22"/>
          <w:szCs w:val="22"/>
        </w:rPr>
        <w:t>Course Learning Goals/ Outcomes:</w:t>
      </w:r>
      <w:r>
        <w:rPr>
          <w:sz w:val="22"/>
          <w:szCs w:val="22"/>
        </w:rPr>
        <w:t xml:space="preserve"> </w:t>
      </w:r>
    </w:p>
    <w:p w14:paraId="0936B2EE" w14:textId="77777777" w:rsidR="00CE49B9" w:rsidRDefault="00415B21" w:rsidP="00A46A46">
      <w:pPr>
        <w:tabs>
          <w:tab w:val="left" w:pos="540"/>
        </w:tabs>
        <w:ind w:left="540"/>
        <w:rPr>
          <w:sz w:val="22"/>
          <w:szCs w:val="22"/>
        </w:rPr>
      </w:pPr>
      <w:r>
        <w:rPr>
          <w:sz w:val="22"/>
          <w:szCs w:val="22"/>
        </w:rPr>
        <w:t>Upon completion of the course students will be able to:</w:t>
      </w:r>
      <w:r>
        <w:rPr>
          <w:b/>
          <w:sz w:val="22"/>
          <w:szCs w:val="22"/>
        </w:rPr>
        <w:t xml:space="preserve"> </w:t>
      </w:r>
    </w:p>
    <w:p w14:paraId="127B18A6" w14:textId="77777777" w:rsidR="00CE49B9" w:rsidRPr="00A46A46" w:rsidRDefault="00A46A46" w:rsidP="00A46A46">
      <w:pPr>
        <w:pStyle w:val="ListParagraph"/>
        <w:numPr>
          <w:ilvl w:val="0"/>
          <w:numId w:val="5"/>
        </w:numPr>
        <w:tabs>
          <w:tab w:val="left" w:pos="-2880"/>
          <w:tab w:val="left" w:pos="810"/>
          <w:tab w:val="left" w:pos="990"/>
          <w:tab w:val="left" w:pos="2160"/>
          <w:tab w:val="left" w:pos="2880"/>
          <w:tab w:val="left" w:pos="3600"/>
          <w:tab w:val="left" w:pos="4320"/>
          <w:tab w:val="left" w:pos="5040"/>
          <w:tab w:val="left" w:pos="5760"/>
          <w:tab w:val="left" w:pos="6480"/>
          <w:tab w:val="left" w:pos="7200"/>
          <w:tab w:val="left" w:pos="7920"/>
          <w:tab w:val="left" w:pos="8640"/>
        </w:tabs>
        <w:ind w:left="907"/>
        <w:rPr>
          <w:sz w:val="22"/>
          <w:szCs w:val="22"/>
        </w:rPr>
      </w:pPr>
      <w:r>
        <w:rPr>
          <w:sz w:val="22"/>
          <w:szCs w:val="22"/>
        </w:rPr>
        <w:t xml:space="preserve">  </w:t>
      </w:r>
      <w:r w:rsidR="00415B21" w:rsidRPr="00A46A46">
        <w:rPr>
          <w:sz w:val="22"/>
          <w:szCs w:val="22"/>
        </w:rPr>
        <w:t xml:space="preserve">Explain the differences and similarities among competing theories of aggregate supply, aggregate </w:t>
      </w:r>
      <w:r>
        <w:rPr>
          <w:sz w:val="22"/>
          <w:szCs w:val="22"/>
        </w:rPr>
        <w:t>d</w:t>
      </w:r>
      <w:r w:rsidR="00415B21" w:rsidRPr="00A46A46">
        <w:rPr>
          <w:sz w:val="22"/>
          <w:szCs w:val="22"/>
        </w:rPr>
        <w:t>emand, and national income and output determination. (Quantitative reasoning, critical thinking)</w:t>
      </w:r>
    </w:p>
    <w:p w14:paraId="176D5706" w14:textId="77777777" w:rsidR="00CE49B9" w:rsidRPr="00A46A46" w:rsidRDefault="00415B21" w:rsidP="00A46A46">
      <w:pPr>
        <w:pStyle w:val="ListParagraph"/>
        <w:numPr>
          <w:ilvl w:val="0"/>
          <w:numId w:val="5"/>
        </w:numPr>
        <w:tabs>
          <w:tab w:val="left" w:pos="360"/>
          <w:tab w:val="left" w:pos="2160"/>
          <w:tab w:val="left" w:pos="2880"/>
          <w:tab w:val="left" w:pos="3600"/>
          <w:tab w:val="left" w:pos="4320"/>
          <w:tab w:val="left" w:pos="5040"/>
          <w:tab w:val="left" w:pos="5760"/>
          <w:tab w:val="left" w:pos="6480"/>
          <w:tab w:val="left" w:pos="7200"/>
          <w:tab w:val="left" w:pos="7920"/>
          <w:tab w:val="left" w:pos="8640"/>
        </w:tabs>
        <w:ind w:left="907"/>
        <w:rPr>
          <w:sz w:val="22"/>
          <w:szCs w:val="22"/>
        </w:rPr>
      </w:pPr>
      <w:r w:rsidRPr="00A46A46">
        <w:rPr>
          <w:sz w:val="22"/>
          <w:szCs w:val="22"/>
        </w:rPr>
        <w:t>Demonstrate how these theories explain business cycles. (Quantitative reasoning, critical thinking, impact of technology)</w:t>
      </w:r>
    </w:p>
    <w:p w14:paraId="58B035EE" w14:textId="77777777" w:rsidR="00CE49B9" w:rsidRPr="00A46A46" w:rsidRDefault="00A46A46" w:rsidP="00A46A46">
      <w:pPr>
        <w:pStyle w:val="ListParagraph"/>
        <w:numPr>
          <w:ilvl w:val="0"/>
          <w:numId w:val="5"/>
        </w:numPr>
        <w:tabs>
          <w:tab w:val="left" w:pos="360"/>
          <w:tab w:val="left" w:pos="540"/>
          <w:tab w:val="left" w:pos="810"/>
          <w:tab w:val="left" w:pos="2880"/>
          <w:tab w:val="left" w:pos="3600"/>
          <w:tab w:val="left" w:pos="4320"/>
          <w:tab w:val="left" w:pos="5040"/>
          <w:tab w:val="left" w:pos="5760"/>
          <w:tab w:val="left" w:pos="6480"/>
          <w:tab w:val="left" w:pos="7200"/>
          <w:tab w:val="left" w:pos="7920"/>
          <w:tab w:val="left" w:pos="8640"/>
        </w:tabs>
        <w:ind w:left="907"/>
        <w:rPr>
          <w:sz w:val="22"/>
          <w:szCs w:val="22"/>
        </w:rPr>
      </w:pPr>
      <w:r>
        <w:rPr>
          <w:sz w:val="22"/>
          <w:szCs w:val="22"/>
        </w:rPr>
        <w:t xml:space="preserve">  </w:t>
      </w:r>
      <w:r w:rsidR="00415B21" w:rsidRPr="00A46A46">
        <w:rPr>
          <w:sz w:val="22"/>
          <w:szCs w:val="22"/>
        </w:rPr>
        <w:t>Demonstrate an understanding of fiscal and monetary policy. (Quantitative reasoning, critical thinking)</w:t>
      </w:r>
    </w:p>
    <w:p w14:paraId="7B11C080" w14:textId="77777777" w:rsidR="00CE49B9" w:rsidRPr="00A46A46" w:rsidRDefault="00415B21" w:rsidP="00A46A46">
      <w:pPr>
        <w:pStyle w:val="ListParagraph"/>
        <w:numPr>
          <w:ilvl w:val="0"/>
          <w:numId w:val="5"/>
        </w:numPr>
        <w:tabs>
          <w:tab w:val="left" w:pos="360"/>
          <w:tab w:val="left" w:pos="540"/>
          <w:tab w:val="left" w:pos="2160"/>
          <w:tab w:val="left" w:pos="2880"/>
          <w:tab w:val="left" w:pos="3600"/>
          <w:tab w:val="left" w:pos="4320"/>
          <w:tab w:val="left" w:pos="5040"/>
          <w:tab w:val="left" w:pos="5760"/>
          <w:tab w:val="left" w:pos="6480"/>
          <w:tab w:val="left" w:pos="7200"/>
          <w:tab w:val="left" w:pos="7920"/>
          <w:tab w:val="left" w:pos="8640"/>
        </w:tabs>
        <w:ind w:left="907"/>
        <w:rPr>
          <w:sz w:val="22"/>
          <w:szCs w:val="22"/>
        </w:rPr>
      </w:pPr>
      <w:r w:rsidRPr="00A46A46">
        <w:rPr>
          <w:sz w:val="22"/>
          <w:szCs w:val="22"/>
        </w:rPr>
        <w:t>Describe how the competing theories view the effectiveness of monetary and fiscal policy.</w:t>
      </w:r>
    </w:p>
    <w:p w14:paraId="7312F4EB" w14:textId="77777777" w:rsidR="00CE49B9" w:rsidRPr="00A46A46" w:rsidRDefault="00A46A46" w:rsidP="00A46A46">
      <w:pPr>
        <w:pStyle w:val="ListParagraph"/>
        <w:numPr>
          <w:ilvl w:val="0"/>
          <w:numId w:val="5"/>
        </w:numPr>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s>
        <w:ind w:left="907"/>
        <w:rPr>
          <w:sz w:val="22"/>
          <w:szCs w:val="22"/>
        </w:rPr>
      </w:pPr>
      <w:r>
        <w:rPr>
          <w:sz w:val="22"/>
          <w:szCs w:val="22"/>
        </w:rPr>
        <w:t xml:space="preserve">  </w:t>
      </w:r>
      <w:r w:rsidR="00415B21" w:rsidRPr="00A46A46">
        <w:rPr>
          <w:sz w:val="22"/>
          <w:szCs w:val="22"/>
        </w:rPr>
        <w:t xml:space="preserve">Describe the determinants of economic growth. (Quantitative reasoning, critical thinking, impact of technology) </w:t>
      </w:r>
    </w:p>
    <w:p w14:paraId="394AD67B" w14:textId="77777777" w:rsidR="00CE49B9" w:rsidRPr="00C05CA1" w:rsidRDefault="00415B21" w:rsidP="00C05CA1">
      <w:pPr>
        <w:pStyle w:val="ListParagraph"/>
        <w:numPr>
          <w:ilvl w:val="0"/>
          <w:numId w:val="5"/>
        </w:numPr>
        <w:tabs>
          <w:tab w:val="left" w:pos="360"/>
          <w:tab w:val="left" w:pos="540"/>
          <w:tab w:val="left" w:pos="2160"/>
          <w:tab w:val="left" w:pos="2880"/>
          <w:tab w:val="left" w:pos="3600"/>
          <w:tab w:val="left" w:pos="4320"/>
          <w:tab w:val="left" w:pos="5040"/>
          <w:tab w:val="left" w:pos="5760"/>
          <w:tab w:val="left" w:pos="6480"/>
          <w:tab w:val="left" w:pos="7200"/>
          <w:tab w:val="left" w:pos="7920"/>
          <w:tab w:val="left" w:pos="8640"/>
        </w:tabs>
        <w:ind w:left="907"/>
        <w:rPr>
          <w:sz w:val="22"/>
          <w:szCs w:val="22"/>
        </w:rPr>
      </w:pPr>
      <w:r w:rsidRPr="00C05CA1">
        <w:rPr>
          <w:sz w:val="22"/>
          <w:szCs w:val="22"/>
        </w:rPr>
        <w:t>Explain the basis of international trade. (Global awareness, quantitative reasoning, critical        thinking)</w:t>
      </w:r>
    </w:p>
    <w:p w14:paraId="0712F0F2" w14:textId="77777777" w:rsidR="00CE49B9" w:rsidRDefault="00CE49B9">
      <w:pPr>
        <w:tabs>
          <w:tab w:val="left" w:pos="540"/>
        </w:tabs>
        <w:rPr>
          <w:sz w:val="22"/>
          <w:szCs w:val="22"/>
        </w:rPr>
      </w:pPr>
    </w:p>
    <w:p w14:paraId="7CB23998" w14:textId="77777777" w:rsidR="00CE49B9" w:rsidRDefault="00415B21">
      <w:pPr>
        <w:numPr>
          <w:ilvl w:val="0"/>
          <w:numId w:val="2"/>
        </w:numPr>
        <w:tabs>
          <w:tab w:val="left" w:pos="540"/>
        </w:tabs>
        <w:ind w:left="720" w:hanging="720"/>
        <w:rPr>
          <w:sz w:val="22"/>
          <w:szCs w:val="22"/>
        </w:rPr>
      </w:pPr>
      <w:r>
        <w:rPr>
          <w:b/>
          <w:sz w:val="22"/>
          <w:szCs w:val="22"/>
        </w:rPr>
        <w:lastRenderedPageBreak/>
        <w:t xml:space="preserve">Teaching Methods: </w:t>
      </w:r>
    </w:p>
    <w:p w14:paraId="5C587993" w14:textId="77777777" w:rsidR="00CE49B9" w:rsidRDefault="00415B21">
      <w:pPr>
        <w:pBdr>
          <w:top w:val="nil"/>
          <w:left w:val="nil"/>
          <w:bottom w:val="nil"/>
          <w:right w:val="nil"/>
          <w:between w:val="nil"/>
        </w:pBdr>
        <w:tabs>
          <w:tab w:val="left" w:pos="630"/>
        </w:tabs>
        <w:ind w:left="540" w:hanging="360"/>
        <w:rPr>
          <w:color w:val="000000"/>
          <w:sz w:val="22"/>
          <w:szCs w:val="22"/>
        </w:rPr>
      </w:pPr>
      <w:r>
        <w:rPr>
          <w:color w:val="000000"/>
          <w:sz w:val="22"/>
          <w:szCs w:val="22"/>
        </w:rPr>
        <w:t xml:space="preserve">       Primary teaching methods for this course include class lecture, class discussion and assignments. Also included may be the use of computer-based instruction and lecture and some group work.</w:t>
      </w:r>
    </w:p>
    <w:p w14:paraId="493CD1E5" w14:textId="77777777" w:rsidR="00CE49B9" w:rsidRDefault="00CE49B9">
      <w:pPr>
        <w:tabs>
          <w:tab w:val="left" w:pos="540"/>
        </w:tabs>
        <w:rPr>
          <w:sz w:val="22"/>
          <w:szCs w:val="22"/>
        </w:rPr>
      </w:pPr>
    </w:p>
    <w:p w14:paraId="3D4D21B2" w14:textId="77777777" w:rsidR="00CE49B9" w:rsidRDefault="00415B21">
      <w:pPr>
        <w:numPr>
          <w:ilvl w:val="0"/>
          <w:numId w:val="2"/>
        </w:numPr>
        <w:tabs>
          <w:tab w:val="left" w:pos="540"/>
        </w:tabs>
        <w:ind w:left="720" w:hanging="720"/>
        <w:rPr>
          <w:sz w:val="22"/>
          <w:szCs w:val="22"/>
        </w:rPr>
      </w:pPr>
      <w:r>
        <w:rPr>
          <w:b/>
          <w:sz w:val="22"/>
          <w:szCs w:val="22"/>
        </w:rPr>
        <w:t xml:space="preserve">Assignments/ Assessments of Course Learning Goals/ Outcomes: </w:t>
      </w:r>
    </w:p>
    <w:p w14:paraId="53128BE5" w14:textId="77777777" w:rsidR="00CE49B9" w:rsidRDefault="00415B21">
      <w:pPr>
        <w:pBdr>
          <w:top w:val="nil"/>
          <w:left w:val="nil"/>
          <w:bottom w:val="nil"/>
          <w:right w:val="nil"/>
          <w:between w:val="nil"/>
        </w:pBdr>
        <w:tabs>
          <w:tab w:val="left" w:pos="540"/>
        </w:tabs>
        <w:ind w:left="540" w:hanging="360"/>
        <w:rPr>
          <w:color w:val="000000"/>
          <w:sz w:val="22"/>
          <w:szCs w:val="22"/>
        </w:rPr>
      </w:pPr>
      <w:r>
        <w:rPr>
          <w:color w:val="000000"/>
          <w:sz w:val="22"/>
          <w:szCs w:val="22"/>
        </w:rPr>
        <w:tab/>
        <w:t>Learning outcomes are assessed through a variety of mechanisms including midterm exams and a final exam.  Quizzes, homework, short papers and projects may also be used to assess the achievement of the learning outcomes in the course.</w:t>
      </w:r>
    </w:p>
    <w:p w14:paraId="098DAF0E" w14:textId="77777777" w:rsidR="00CE49B9" w:rsidRDefault="00CE49B9">
      <w:pPr>
        <w:tabs>
          <w:tab w:val="left" w:pos="540"/>
          <w:tab w:val="left" w:pos="8370"/>
        </w:tabs>
        <w:rPr>
          <w:sz w:val="22"/>
          <w:szCs w:val="22"/>
        </w:rPr>
      </w:pPr>
    </w:p>
    <w:p w14:paraId="1B815DEA" w14:textId="77777777" w:rsidR="00CE49B9" w:rsidRDefault="00415B21">
      <w:pPr>
        <w:numPr>
          <w:ilvl w:val="0"/>
          <w:numId w:val="3"/>
        </w:numPr>
        <w:pBdr>
          <w:top w:val="nil"/>
          <w:left w:val="nil"/>
          <w:bottom w:val="nil"/>
          <w:right w:val="nil"/>
          <w:between w:val="nil"/>
        </w:pBdr>
        <w:tabs>
          <w:tab w:val="left" w:pos="720"/>
          <w:tab w:val="left" w:pos="8370"/>
        </w:tabs>
        <w:contextualSpacing/>
        <w:rPr>
          <w:color w:val="000000"/>
          <w:sz w:val="22"/>
          <w:szCs w:val="22"/>
        </w:rPr>
      </w:pPr>
      <w:r>
        <w:rPr>
          <w:b/>
          <w:color w:val="000000"/>
          <w:sz w:val="22"/>
          <w:szCs w:val="22"/>
        </w:rPr>
        <w:t xml:space="preserve">Mechanisms for Feedback to Students/Interaction Between Students and Professors: </w:t>
      </w:r>
    </w:p>
    <w:p w14:paraId="4CFCABD4" w14:textId="77777777" w:rsidR="00CE49B9" w:rsidRDefault="00415B21">
      <w:pPr>
        <w:tabs>
          <w:tab w:val="left" w:pos="720"/>
          <w:tab w:val="left" w:pos="8370"/>
        </w:tabs>
        <w:ind w:left="720"/>
        <w:rPr>
          <w:sz w:val="22"/>
          <w:szCs w:val="22"/>
        </w:rPr>
      </w:pPr>
      <w:r>
        <w:rPr>
          <w:sz w:val="22"/>
          <w:szCs w:val="22"/>
        </w:rPr>
        <w:t>[</w:t>
      </w:r>
      <w:r>
        <w:rPr>
          <w:b/>
          <w:sz w:val="22"/>
          <w:szCs w:val="22"/>
        </w:rPr>
        <w:t>required in all classes</w:t>
      </w:r>
      <w:r>
        <w:rPr>
          <w:sz w:val="22"/>
          <w:szCs w:val="22"/>
        </w:rPr>
        <w:t xml:space="preserve"> </w:t>
      </w:r>
      <w:r>
        <w:rPr>
          <w:b/>
          <w:sz w:val="22"/>
          <w:szCs w:val="22"/>
        </w:rPr>
        <w:t>by AACSB</w:t>
      </w:r>
      <w:r>
        <w:rPr>
          <w:sz w:val="22"/>
          <w:szCs w:val="22"/>
        </w:rPr>
        <w:t>]</w:t>
      </w:r>
    </w:p>
    <w:p w14:paraId="1458CB58" w14:textId="77777777" w:rsidR="00CE49B9" w:rsidRDefault="00415B21">
      <w:pPr>
        <w:tabs>
          <w:tab w:val="left" w:pos="720"/>
          <w:tab w:val="left" w:pos="8370"/>
        </w:tabs>
        <w:ind w:left="720"/>
        <w:rPr>
          <w:color w:val="000000"/>
          <w:sz w:val="22"/>
          <w:szCs w:val="22"/>
        </w:rPr>
      </w:pPr>
      <w:r>
        <w:rPr>
          <w:color w:val="000000"/>
          <w:sz w:val="22"/>
          <w:szCs w:val="22"/>
        </w:rPr>
        <w:t xml:space="preserve">Feedback to students involves at least two of the following components: written comments on student assignments and/or exams, individual oral feedback, class discussion about assignment or exam questions and online feedback.  </w:t>
      </w:r>
    </w:p>
    <w:p w14:paraId="2D7DB4F4" w14:textId="77777777" w:rsidR="00CE49B9" w:rsidRDefault="00CE49B9">
      <w:pPr>
        <w:tabs>
          <w:tab w:val="left" w:pos="540"/>
          <w:tab w:val="left" w:pos="8370"/>
        </w:tabs>
        <w:ind w:left="540"/>
        <w:rPr>
          <w:b/>
          <w:sz w:val="22"/>
          <w:szCs w:val="22"/>
        </w:rPr>
      </w:pPr>
    </w:p>
    <w:p w14:paraId="4A93C124" w14:textId="77777777" w:rsidR="00CE49B9" w:rsidRDefault="00415B21">
      <w:pPr>
        <w:numPr>
          <w:ilvl w:val="0"/>
          <w:numId w:val="3"/>
        </w:numPr>
        <w:pBdr>
          <w:top w:val="nil"/>
          <w:left w:val="nil"/>
          <w:bottom w:val="nil"/>
          <w:right w:val="nil"/>
          <w:between w:val="nil"/>
        </w:pBdr>
        <w:tabs>
          <w:tab w:val="left" w:pos="540"/>
          <w:tab w:val="left" w:pos="8370"/>
        </w:tabs>
        <w:contextualSpacing/>
        <w:rPr>
          <w:color w:val="000000"/>
          <w:sz w:val="22"/>
          <w:szCs w:val="22"/>
        </w:rPr>
      </w:pPr>
      <w:r>
        <w:rPr>
          <w:b/>
          <w:color w:val="000000"/>
          <w:sz w:val="22"/>
          <w:szCs w:val="22"/>
        </w:rPr>
        <w:t xml:space="preserve">Use of Technology and Information Systems </w:t>
      </w:r>
    </w:p>
    <w:p w14:paraId="21656D61" w14:textId="77777777" w:rsidR="00CE49B9" w:rsidRDefault="00415B21">
      <w:pPr>
        <w:tabs>
          <w:tab w:val="left" w:pos="720"/>
          <w:tab w:val="left" w:pos="8370"/>
        </w:tabs>
        <w:ind w:left="720"/>
        <w:rPr>
          <w:sz w:val="22"/>
          <w:szCs w:val="22"/>
        </w:rPr>
      </w:pPr>
      <w:r>
        <w:rPr>
          <w:sz w:val="22"/>
          <w:szCs w:val="22"/>
        </w:rPr>
        <w:t xml:space="preserve">Use of Learning Management Systems, including online software products such as </w:t>
      </w:r>
      <w:proofErr w:type="spellStart"/>
      <w:r>
        <w:rPr>
          <w:sz w:val="22"/>
          <w:szCs w:val="22"/>
        </w:rPr>
        <w:t>Aplia</w:t>
      </w:r>
      <w:proofErr w:type="spellEnd"/>
      <w:r>
        <w:rPr>
          <w:sz w:val="22"/>
          <w:szCs w:val="22"/>
        </w:rPr>
        <w:t xml:space="preserve">, </w:t>
      </w:r>
      <w:proofErr w:type="spellStart"/>
      <w:r>
        <w:rPr>
          <w:sz w:val="22"/>
          <w:szCs w:val="22"/>
        </w:rPr>
        <w:t>MindTap</w:t>
      </w:r>
      <w:proofErr w:type="spellEnd"/>
      <w:r>
        <w:rPr>
          <w:sz w:val="22"/>
          <w:szCs w:val="22"/>
        </w:rPr>
        <w:t xml:space="preserve">, </w:t>
      </w:r>
      <w:proofErr w:type="spellStart"/>
      <w:r>
        <w:rPr>
          <w:sz w:val="22"/>
          <w:szCs w:val="22"/>
        </w:rPr>
        <w:t>MyLab</w:t>
      </w:r>
      <w:proofErr w:type="spellEnd"/>
      <w:r>
        <w:rPr>
          <w:sz w:val="22"/>
          <w:szCs w:val="22"/>
        </w:rPr>
        <w:t xml:space="preserve">, etc. for homework, quizzes, and </w:t>
      </w:r>
      <w:proofErr w:type="spellStart"/>
      <w:r>
        <w:rPr>
          <w:sz w:val="22"/>
          <w:szCs w:val="22"/>
        </w:rPr>
        <w:t>eTexts</w:t>
      </w:r>
      <w:proofErr w:type="spellEnd"/>
      <w:r>
        <w:rPr>
          <w:sz w:val="22"/>
          <w:szCs w:val="22"/>
        </w:rPr>
        <w:t xml:space="preserve">, may be a requirement of the course. </w:t>
      </w:r>
    </w:p>
    <w:p w14:paraId="4B21D9E9" w14:textId="77777777" w:rsidR="00CE49B9" w:rsidRDefault="00CE49B9">
      <w:pPr>
        <w:tabs>
          <w:tab w:val="left" w:pos="540"/>
          <w:tab w:val="left" w:pos="8370"/>
        </w:tabs>
        <w:rPr>
          <w:b/>
          <w:sz w:val="22"/>
          <w:szCs w:val="22"/>
        </w:rPr>
      </w:pPr>
    </w:p>
    <w:p w14:paraId="6CB197E8" w14:textId="77777777" w:rsidR="00CE49B9" w:rsidRDefault="00415B21">
      <w:pPr>
        <w:numPr>
          <w:ilvl w:val="0"/>
          <w:numId w:val="3"/>
        </w:numPr>
        <w:pBdr>
          <w:top w:val="nil"/>
          <w:left w:val="nil"/>
          <w:bottom w:val="nil"/>
          <w:right w:val="nil"/>
          <w:between w:val="nil"/>
        </w:pBdr>
        <w:tabs>
          <w:tab w:val="left" w:pos="720"/>
          <w:tab w:val="left" w:pos="8370"/>
        </w:tabs>
        <w:contextualSpacing/>
        <w:rPr>
          <w:color w:val="000000"/>
          <w:sz w:val="22"/>
          <w:szCs w:val="22"/>
        </w:rPr>
      </w:pPr>
      <w:r>
        <w:rPr>
          <w:b/>
          <w:color w:val="000000"/>
          <w:sz w:val="22"/>
          <w:szCs w:val="22"/>
        </w:rPr>
        <w:t xml:space="preserve">Collaborative or Team Activities </w:t>
      </w:r>
    </w:p>
    <w:p w14:paraId="741D9E6F" w14:textId="77777777" w:rsidR="00CE49B9" w:rsidRDefault="00415B21">
      <w:pPr>
        <w:tabs>
          <w:tab w:val="left" w:pos="720"/>
          <w:tab w:val="left" w:pos="8370"/>
        </w:tabs>
        <w:ind w:left="720"/>
        <w:rPr>
          <w:sz w:val="22"/>
          <w:szCs w:val="22"/>
        </w:rPr>
      </w:pPr>
      <w:r>
        <w:rPr>
          <w:sz w:val="22"/>
          <w:szCs w:val="22"/>
        </w:rPr>
        <w:t>Team projects/assignments, while not required, may be a part of the course.</w:t>
      </w:r>
    </w:p>
    <w:p w14:paraId="2F53EB9B" w14:textId="77777777" w:rsidR="00CE49B9" w:rsidRDefault="00CE49B9">
      <w:pPr>
        <w:tabs>
          <w:tab w:val="left" w:pos="720"/>
          <w:tab w:val="left" w:pos="8370"/>
        </w:tabs>
        <w:ind w:left="720"/>
        <w:rPr>
          <w:b/>
          <w:sz w:val="22"/>
          <w:szCs w:val="22"/>
        </w:rPr>
      </w:pPr>
    </w:p>
    <w:p w14:paraId="418266B6" w14:textId="77777777" w:rsidR="00CE49B9" w:rsidRDefault="00415B21">
      <w:pPr>
        <w:numPr>
          <w:ilvl w:val="0"/>
          <w:numId w:val="3"/>
        </w:numPr>
        <w:pBdr>
          <w:top w:val="nil"/>
          <w:left w:val="nil"/>
          <w:bottom w:val="nil"/>
          <w:right w:val="nil"/>
          <w:between w:val="nil"/>
        </w:pBdr>
        <w:tabs>
          <w:tab w:val="left" w:pos="720"/>
          <w:tab w:val="left" w:pos="8370"/>
        </w:tabs>
        <w:contextualSpacing/>
        <w:rPr>
          <w:color w:val="000000"/>
          <w:sz w:val="22"/>
          <w:szCs w:val="22"/>
        </w:rPr>
      </w:pPr>
      <w:r>
        <w:rPr>
          <w:b/>
          <w:color w:val="000000"/>
          <w:sz w:val="22"/>
          <w:szCs w:val="22"/>
        </w:rPr>
        <w:t>Projects</w:t>
      </w:r>
      <w:r>
        <w:rPr>
          <w:color w:val="000000"/>
          <w:sz w:val="22"/>
          <w:szCs w:val="22"/>
        </w:rPr>
        <w:t xml:space="preserve"> </w:t>
      </w:r>
    </w:p>
    <w:p w14:paraId="42AB1FF2" w14:textId="77777777" w:rsidR="00CE49B9" w:rsidRDefault="00415B21">
      <w:pPr>
        <w:pBdr>
          <w:top w:val="nil"/>
          <w:left w:val="nil"/>
          <w:bottom w:val="nil"/>
          <w:right w:val="nil"/>
          <w:between w:val="nil"/>
        </w:pBdr>
        <w:ind w:left="720"/>
        <w:rPr>
          <w:color w:val="000000"/>
        </w:rPr>
      </w:pPr>
      <w:r>
        <w:rPr>
          <w:color w:val="000000"/>
          <w:sz w:val="22"/>
          <w:szCs w:val="22"/>
        </w:rPr>
        <w:t>Projects or papers may be required, ranging from short papers or short-term activities to semester-long assignments.</w:t>
      </w:r>
    </w:p>
    <w:p w14:paraId="39F559DC" w14:textId="77777777" w:rsidR="00CE49B9" w:rsidRDefault="00CE49B9">
      <w:pPr>
        <w:tabs>
          <w:tab w:val="left" w:pos="540"/>
          <w:tab w:val="left" w:pos="8370"/>
        </w:tabs>
        <w:ind w:left="540"/>
        <w:rPr>
          <w:sz w:val="22"/>
          <w:szCs w:val="22"/>
        </w:rPr>
      </w:pPr>
    </w:p>
    <w:p w14:paraId="148529B0" w14:textId="77777777" w:rsidR="00CE49B9" w:rsidRDefault="00415B21">
      <w:pPr>
        <w:numPr>
          <w:ilvl w:val="0"/>
          <w:numId w:val="2"/>
        </w:numPr>
        <w:tabs>
          <w:tab w:val="left" w:pos="540"/>
        </w:tabs>
        <w:ind w:left="720" w:hanging="720"/>
        <w:rPr>
          <w:sz w:val="22"/>
          <w:szCs w:val="22"/>
        </w:rPr>
      </w:pPr>
      <w:r>
        <w:rPr>
          <w:b/>
          <w:sz w:val="22"/>
          <w:szCs w:val="22"/>
        </w:rPr>
        <w:t xml:space="preserve">Evaluation Tools &amp; Grading System: </w:t>
      </w:r>
    </w:p>
    <w:p w14:paraId="539CF378" w14:textId="77777777" w:rsidR="00CE49B9" w:rsidRDefault="00415B21">
      <w:pPr>
        <w:ind w:left="540"/>
        <w:rPr>
          <w:sz w:val="22"/>
          <w:szCs w:val="22"/>
        </w:rPr>
      </w:pPr>
      <w:r>
        <w:rPr>
          <w:sz w:val="22"/>
          <w:szCs w:val="22"/>
        </w:rPr>
        <w:t>Different instructors will design the specific evaluation and assessment tools for each section to   meet the following minimum requirements. Evaluation inputs will include at least two of the following: essay, graphing problems, simulations and objective tests (critical thinking, quantitative reasoning, impact of technology).  The tests will be of an appropriate length depending upon the class session’s time schedule.  There may also be the use of quizzes that are in-class and homework assignments that may require computer access.  Significant written take-home assignments or other non-exam activities will be a part of the evaluation (critical thinking, quantitative reasoning, effective writing, impact of technology).  The majority of the student’s letter grade will be the result of test scores. At least 50% of the course grade must be based on individual assessments.  At least one evaluation must be returned to students prior to the last day to drop with a W.</w:t>
      </w:r>
    </w:p>
    <w:p w14:paraId="473514B7" w14:textId="77777777" w:rsidR="00CE49B9" w:rsidRDefault="00CE49B9">
      <w:pPr>
        <w:tabs>
          <w:tab w:val="left" w:pos="540"/>
          <w:tab w:val="left" w:pos="8370"/>
        </w:tabs>
        <w:rPr>
          <w:sz w:val="22"/>
          <w:szCs w:val="22"/>
        </w:rPr>
      </w:pPr>
    </w:p>
    <w:p w14:paraId="5A688D51" w14:textId="77777777" w:rsidR="00CE49B9" w:rsidRDefault="00415B21">
      <w:pPr>
        <w:numPr>
          <w:ilvl w:val="0"/>
          <w:numId w:val="2"/>
        </w:numPr>
        <w:tabs>
          <w:tab w:val="left" w:pos="540"/>
        </w:tabs>
        <w:ind w:left="720" w:hanging="720"/>
        <w:rPr>
          <w:sz w:val="22"/>
          <w:szCs w:val="22"/>
        </w:rPr>
      </w:pPr>
      <w:r>
        <w:rPr>
          <w:b/>
          <w:sz w:val="22"/>
          <w:szCs w:val="22"/>
        </w:rPr>
        <w:t>Course Readings &amp; Materials:</w:t>
      </w:r>
      <w:r>
        <w:rPr>
          <w:sz w:val="22"/>
          <w:szCs w:val="22"/>
        </w:rPr>
        <w:t xml:space="preserve"> </w:t>
      </w:r>
    </w:p>
    <w:p w14:paraId="78023849" w14:textId="77777777" w:rsidR="00CE49B9" w:rsidRDefault="00415B21" w:rsidP="00C05CA1">
      <w:pPr>
        <w:pBdr>
          <w:top w:val="nil"/>
          <w:left w:val="nil"/>
          <w:bottom w:val="nil"/>
          <w:right w:val="nil"/>
          <w:between w:val="nil"/>
        </w:pBdr>
        <w:tabs>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color w:val="000000"/>
          <w:sz w:val="22"/>
          <w:szCs w:val="22"/>
        </w:rPr>
      </w:pPr>
      <w:r>
        <w:rPr>
          <w:color w:val="000000"/>
          <w:sz w:val="22"/>
          <w:szCs w:val="22"/>
        </w:rPr>
        <w:t xml:space="preserve">Materials for this course may include one or more textbooks, packets of readings prepared for the course, as well as the purchase of lecture-note packets or computer-based resources.  No other special or unique materials are required for this course. </w:t>
      </w:r>
    </w:p>
    <w:p w14:paraId="134F78AF" w14:textId="77777777" w:rsidR="007C409F" w:rsidRDefault="007C409F" w:rsidP="00C05CA1">
      <w:pPr>
        <w:pBdr>
          <w:top w:val="nil"/>
          <w:left w:val="nil"/>
          <w:bottom w:val="nil"/>
          <w:right w:val="nil"/>
          <w:between w:val="nil"/>
        </w:pBdr>
        <w:tabs>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color w:val="000000"/>
          <w:sz w:val="22"/>
          <w:szCs w:val="22"/>
        </w:rPr>
      </w:pPr>
    </w:p>
    <w:p w14:paraId="6AD59D79" w14:textId="4E127570" w:rsidR="007C409F" w:rsidRDefault="007C409F" w:rsidP="00C05CA1">
      <w:pPr>
        <w:pBdr>
          <w:top w:val="nil"/>
          <w:left w:val="nil"/>
          <w:bottom w:val="nil"/>
          <w:right w:val="nil"/>
          <w:between w:val="nil"/>
        </w:pBdr>
        <w:tabs>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color w:val="000000"/>
          <w:sz w:val="22"/>
          <w:szCs w:val="22"/>
        </w:rPr>
      </w:pPr>
      <w:r>
        <w:rPr>
          <w:color w:val="000000"/>
          <w:sz w:val="22"/>
          <w:szCs w:val="22"/>
        </w:rPr>
        <w:t>Examples of appropriate textbooks follow:</w:t>
      </w:r>
    </w:p>
    <w:p w14:paraId="20072B3D" w14:textId="2C20D7F6" w:rsidR="007C409F" w:rsidRDefault="007C409F" w:rsidP="007C409F">
      <w:pPr>
        <w:pStyle w:val="ListParagraph"/>
        <w:numPr>
          <w:ilvl w:val="0"/>
          <w:numId w:val="7"/>
        </w:numPr>
        <w:pBdr>
          <w:top w:val="nil"/>
          <w:left w:val="nil"/>
          <w:bottom w:val="nil"/>
          <w:right w:val="nil"/>
          <w:between w:val="nil"/>
        </w:pBdr>
        <w:tabs>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7C409F">
        <w:rPr>
          <w:i/>
          <w:color w:val="000000"/>
          <w:sz w:val="22"/>
          <w:szCs w:val="22"/>
        </w:rPr>
        <w:t>Macroeconomics</w:t>
      </w:r>
      <w:r w:rsidRPr="007C409F">
        <w:rPr>
          <w:color w:val="000000"/>
          <w:sz w:val="22"/>
          <w:szCs w:val="22"/>
        </w:rPr>
        <w:t>, 10th Ed, by David Colander</w:t>
      </w:r>
    </w:p>
    <w:p w14:paraId="4ECCB9CF" w14:textId="1B27DD07" w:rsidR="007C409F" w:rsidRDefault="007C409F" w:rsidP="007C409F">
      <w:pPr>
        <w:pStyle w:val="ListParagraph"/>
        <w:numPr>
          <w:ilvl w:val="0"/>
          <w:numId w:val="7"/>
        </w:numPr>
        <w:pBdr>
          <w:top w:val="nil"/>
          <w:left w:val="nil"/>
          <w:bottom w:val="nil"/>
          <w:right w:val="nil"/>
          <w:between w:val="nil"/>
        </w:pBdr>
        <w:tabs>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7C409F">
        <w:rPr>
          <w:bCs/>
          <w:i/>
          <w:color w:val="000000"/>
          <w:sz w:val="22"/>
          <w:szCs w:val="22"/>
        </w:rPr>
        <w:t>Essentials of Economics,</w:t>
      </w:r>
      <w:r w:rsidRPr="007C409F">
        <w:rPr>
          <w:i/>
          <w:color w:val="000000"/>
          <w:sz w:val="22"/>
          <w:szCs w:val="22"/>
        </w:rPr>
        <w:t xml:space="preserve"> </w:t>
      </w:r>
      <w:r w:rsidRPr="007C409F">
        <w:rPr>
          <w:bCs/>
          <w:i/>
          <w:color w:val="000000"/>
          <w:sz w:val="22"/>
          <w:szCs w:val="22"/>
        </w:rPr>
        <w:t>Principles of Microeconomics, and Macroeconomics</w:t>
      </w:r>
      <w:r w:rsidRPr="007C409F">
        <w:rPr>
          <w:color w:val="000000"/>
          <w:sz w:val="22"/>
          <w:szCs w:val="22"/>
        </w:rPr>
        <w:t> N Gregory Mankiw, Eighth Edition </w:t>
      </w:r>
    </w:p>
    <w:p w14:paraId="593D4A89" w14:textId="5ED5F4B9" w:rsidR="00653560" w:rsidRPr="007C409F" w:rsidRDefault="00653560" w:rsidP="007C409F">
      <w:pPr>
        <w:pStyle w:val="ListParagraph"/>
        <w:numPr>
          <w:ilvl w:val="0"/>
          <w:numId w:val="7"/>
        </w:numPr>
        <w:pBdr>
          <w:top w:val="nil"/>
          <w:left w:val="nil"/>
          <w:bottom w:val="nil"/>
          <w:right w:val="nil"/>
          <w:between w:val="nil"/>
        </w:pBdr>
        <w:tabs>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Pr>
          <w:bCs/>
          <w:i/>
          <w:color w:val="000000"/>
          <w:sz w:val="22"/>
          <w:szCs w:val="22"/>
        </w:rPr>
        <w:t xml:space="preserve">MACROECONOMICS For Today, </w:t>
      </w:r>
      <w:r>
        <w:rPr>
          <w:bCs/>
          <w:color w:val="000000"/>
          <w:sz w:val="22"/>
          <w:szCs w:val="22"/>
        </w:rPr>
        <w:t>9</w:t>
      </w:r>
      <w:r w:rsidRPr="00653560">
        <w:rPr>
          <w:bCs/>
          <w:color w:val="000000"/>
          <w:sz w:val="22"/>
          <w:szCs w:val="22"/>
          <w:vertAlign w:val="superscript"/>
        </w:rPr>
        <w:t>th</w:t>
      </w:r>
      <w:r>
        <w:rPr>
          <w:bCs/>
          <w:color w:val="000000"/>
          <w:sz w:val="22"/>
          <w:szCs w:val="22"/>
        </w:rPr>
        <w:t xml:space="preserve"> Ed, by Irvin Tucker</w:t>
      </w:r>
    </w:p>
    <w:p w14:paraId="08363CE3" w14:textId="77777777" w:rsidR="00CE49B9" w:rsidRDefault="00CE49B9">
      <w:pPr>
        <w:tabs>
          <w:tab w:val="left" w:pos="540"/>
        </w:tabs>
        <w:rPr>
          <w:sz w:val="22"/>
          <w:szCs w:val="22"/>
        </w:rPr>
      </w:pPr>
    </w:p>
    <w:p w14:paraId="23CA8764" w14:textId="77777777" w:rsidR="00CE49B9" w:rsidRDefault="00415B21">
      <w:pPr>
        <w:ind w:left="540" w:hanging="900"/>
        <w:rPr>
          <w:sz w:val="22"/>
          <w:szCs w:val="22"/>
        </w:rPr>
      </w:pPr>
      <w:r>
        <w:rPr>
          <w:sz w:val="22"/>
          <w:szCs w:val="22"/>
        </w:rPr>
        <w:t>VIII.</w:t>
      </w:r>
      <w:r>
        <w:rPr>
          <w:sz w:val="22"/>
          <w:szCs w:val="22"/>
        </w:rPr>
        <w:tab/>
      </w:r>
      <w:r>
        <w:rPr>
          <w:b/>
          <w:sz w:val="22"/>
          <w:szCs w:val="22"/>
        </w:rPr>
        <w:t>Course Content, Class Outline, and/or Tentative Schedule</w:t>
      </w:r>
      <w:r>
        <w:rPr>
          <w:sz w:val="22"/>
          <w:szCs w:val="22"/>
        </w:rPr>
        <w:t>:</w:t>
      </w:r>
    </w:p>
    <w:p w14:paraId="2BB8C046" w14:textId="77777777" w:rsidR="00CE49B9" w:rsidRDefault="00CE49B9">
      <w:pPr>
        <w:tabs>
          <w:tab w:val="left" w:pos="8370"/>
        </w:tabs>
        <w:rPr>
          <w:b/>
          <w:sz w:val="22"/>
          <w:szCs w:val="22"/>
        </w:rPr>
      </w:pPr>
    </w:p>
    <w:p w14:paraId="69B51911" w14:textId="77777777" w:rsidR="00CE49B9" w:rsidRPr="00C05CA1" w:rsidRDefault="00415B21">
      <w:pPr>
        <w:numPr>
          <w:ilvl w:val="0"/>
          <w:numId w:val="1"/>
        </w:numPr>
        <w:rPr>
          <w:sz w:val="24"/>
          <w:szCs w:val="22"/>
        </w:rPr>
      </w:pPr>
      <w:r w:rsidRPr="00C05CA1">
        <w:rPr>
          <w:b/>
          <w:sz w:val="22"/>
        </w:rPr>
        <w:t>Course Topics</w:t>
      </w:r>
      <w:r w:rsidRPr="00C05CA1">
        <w:rPr>
          <w:sz w:val="22"/>
        </w:rPr>
        <w:t>:</w:t>
      </w:r>
    </w:p>
    <w:p w14:paraId="638F80A2" w14:textId="77777777" w:rsidR="00CE49B9" w:rsidRDefault="00415B21">
      <w:pPr>
        <w:tabs>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Pr>
          <w:sz w:val="22"/>
          <w:szCs w:val="22"/>
        </w:rPr>
        <w:tab/>
      </w:r>
      <w:r>
        <w:rPr>
          <w:sz w:val="22"/>
          <w:szCs w:val="22"/>
        </w:rPr>
        <w:tab/>
        <w:t xml:space="preserve">1.  Macroeconomic Fundamentals   </w:t>
      </w:r>
    </w:p>
    <w:p w14:paraId="1346B06E" w14:textId="77777777" w:rsidR="00CE49B9" w:rsidRDefault="00415B21">
      <w:pPr>
        <w:tabs>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Pr>
          <w:sz w:val="22"/>
          <w:szCs w:val="22"/>
        </w:rPr>
        <w:t xml:space="preserve">2. Measuring Economic Activity    </w:t>
      </w:r>
    </w:p>
    <w:p w14:paraId="19EB1CD1" w14:textId="77777777" w:rsidR="00CE49B9" w:rsidRDefault="00415B21">
      <w:pPr>
        <w:tabs>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rPr>
      </w:pPr>
      <w:r>
        <w:rPr>
          <w:sz w:val="22"/>
          <w:szCs w:val="22"/>
        </w:rPr>
        <w:t>3. Business Fluctuations: Aggregate Supply and Demand</w:t>
      </w:r>
    </w:p>
    <w:p w14:paraId="6BBD41E2" w14:textId="77777777" w:rsidR="00CE49B9" w:rsidRDefault="00415B21">
      <w:pPr>
        <w:tabs>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rPr>
      </w:pPr>
      <w:r>
        <w:rPr>
          <w:sz w:val="22"/>
          <w:szCs w:val="22"/>
        </w:rPr>
        <w:t>4. Business Cycles and Unemployment</w:t>
      </w:r>
    </w:p>
    <w:p w14:paraId="569571A3" w14:textId="77777777" w:rsidR="00CE49B9" w:rsidRDefault="00415B21">
      <w:pPr>
        <w:tabs>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rPr>
      </w:pPr>
      <w:r>
        <w:rPr>
          <w:sz w:val="22"/>
          <w:szCs w:val="22"/>
        </w:rPr>
        <w:t>5. Fiscal Policy and the Public Sector</w:t>
      </w:r>
    </w:p>
    <w:p w14:paraId="3E3561D7" w14:textId="77777777" w:rsidR="00CE49B9" w:rsidRDefault="00415B21">
      <w:pPr>
        <w:tabs>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rPr>
      </w:pPr>
      <w:r>
        <w:rPr>
          <w:sz w:val="22"/>
          <w:szCs w:val="22"/>
        </w:rPr>
        <w:t>6. Money and Banking—Monetary Policy</w:t>
      </w:r>
    </w:p>
    <w:p w14:paraId="20F756F7" w14:textId="77777777" w:rsidR="00CE49B9" w:rsidRDefault="00415B21">
      <w:pPr>
        <w:tabs>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rPr>
      </w:pPr>
      <w:r>
        <w:rPr>
          <w:sz w:val="22"/>
          <w:szCs w:val="22"/>
        </w:rPr>
        <w:t>7. Macroeconomic Theory and Policy</w:t>
      </w:r>
    </w:p>
    <w:p w14:paraId="4BCFFDBF" w14:textId="77777777" w:rsidR="00CE49B9" w:rsidRDefault="00415B21">
      <w:pPr>
        <w:tabs>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rPr>
      </w:pPr>
      <w:r>
        <w:rPr>
          <w:sz w:val="22"/>
          <w:szCs w:val="22"/>
        </w:rPr>
        <w:t>8. International Trade</w:t>
      </w:r>
    </w:p>
    <w:p w14:paraId="05467530" w14:textId="77777777" w:rsidR="00CE49B9" w:rsidRDefault="00CE49B9">
      <w:pPr>
        <w:ind w:left="810"/>
        <w:rPr>
          <w:sz w:val="22"/>
          <w:szCs w:val="22"/>
        </w:rPr>
      </w:pPr>
    </w:p>
    <w:p w14:paraId="7B0A5C05" w14:textId="77777777" w:rsidR="00CE49B9" w:rsidRDefault="00CE49B9">
      <w:pPr>
        <w:tabs>
          <w:tab w:val="left" w:pos="540"/>
          <w:tab w:val="left" w:pos="8370"/>
        </w:tabs>
        <w:rPr>
          <w:sz w:val="22"/>
          <w:szCs w:val="22"/>
        </w:rPr>
      </w:pPr>
    </w:p>
    <w:p w14:paraId="577924C0" w14:textId="77777777" w:rsidR="00CE49B9" w:rsidRDefault="00415B21">
      <w:pPr>
        <w:tabs>
          <w:tab w:val="left" w:pos="540"/>
        </w:tabs>
        <w:rPr>
          <w:sz w:val="22"/>
          <w:szCs w:val="22"/>
        </w:rPr>
      </w:pPr>
      <w:r>
        <w:rPr>
          <w:sz w:val="22"/>
          <w:szCs w:val="22"/>
        </w:rPr>
        <w:t>IX.</w:t>
      </w:r>
      <w:r>
        <w:rPr>
          <w:b/>
          <w:sz w:val="22"/>
          <w:szCs w:val="22"/>
        </w:rPr>
        <w:tab/>
        <w:t>Class Policies</w:t>
      </w:r>
    </w:p>
    <w:p w14:paraId="5D83BA2E" w14:textId="77777777" w:rsidR="00CE49B9" w:rsidRDefault="00CE49B9">
      <w:pPr>
        <w:tabs>
          <w:tab w:val="left" w:pos="540"/>
          <w:tab w:val="left" w:pos="8370"/>
        </w:tabs>
        <w:rPr>
          <w:sz w:val="22"/>
          <w:szCs w:val="22"/>
        </w:rPr>
      </w:pPr>
    </w:p>
    <w:p w14:paraId="218A6E26" w14:textId="77777777" w:rsidR="00CE49B9" w:rsidRDefault="00415B21">
      <w:pPr>
        <w:numPr>
          <w:ilvl w:val="0"/>
          <w:numId w:val="4"/>
        </w:numPr>
        <w:pBdr>
          <w:top w:val="nil"/>
          <w:left w:val="nil"/>
          <w:bottom w:val="nil"/>
          <w:right w:val="nil"/>
          <w:between w:val="nil"/>
        </w:pBdr>
        <w:tabs>
          <w:tab w:val="left" w:pos="8370"/>
        </w:tabs>
        <w:contextualSpacing/>
        <w:rPr>
          <w:b/>
          <w:color w:val="000000"/>
          <w:sz w:val="22"/>
          <w:szCs w:val="22"/>
        </w:rPr>
      </w:pPr>
      <w:r>
        <w:rPr>
          <w:b/>
          <w:color w:val="000000"/>
          <w:sz w:val="22"/>
          <w:szCs w:val="22"/>
        </w:rPr>
        <w:t>Statement Regarding Academic Dishonesty</w:t>
      </w:r>
    </w:p>
    <w:p w14:paraId="56B06FCF" w14:textId="76A3E68E" w:rsidR="00CE49B9" w:rsidRDefault="00C05CA1">
      <w:pPr>
        <w:pBdr>
          <w:top w:val="nil"/>
          <w:left w:val="nil"/>
          <w:bottom w:val="nil"/>
          <w:right w:val="nil"/>
          <w:between w:val="nil"/>
        </w:pBdr>
        <w:tabs>
          <w:tab w:val="left" w:pos="-1440"/>
          <w:tab w:val="left" w:pos="-720"/>
          <w:tab w:val="left" w:pos="0"/>
          <w:tab w:val="left" w:pos="450"/>
        </w:tabs>
        <w:ind w:left="720" w:hanging="720"/>
        <w:rPr>
          <w:color w:val="000000"/>
          <w:sz w:val="22"/>
          <w:szCs w:val="22"/>
        </w:rPr>
      </w:pPr>
      <w:r>
        <w:rPr>
          <w:color w:val="000000"/>
          <w:sz w:val="22"/>
          <w:szCs w:val="22"/>
        </w:rPr>
        <w:t xml:space="preserve">             </w:t>
      </w:r>
      <w:r w:rsidR="00575AB7" w:rsidRPr="00575AB7">
        <w:rPr>
          <w:color w:val="000000"/>
          <w:sz w:val="22"/>
          <w:szCs w:val="22"/>
        </w:rPr>
        <w:t>A zero tolerance on cheating is upheld in this course.  Penalties for materials that are turned in that have resulted from cheating and/or plagiarism will result in zero credit for that material or even stronger penalties depending on the nature of the offense and student names are reported to the FCB and the University.</w:t>
      </w:r>
    </w:p>
    <w:p w14:paraId="49BE4764" w14:textId="77777777" w:rsidR="00CE49B9" w:rsidRDefault="00CE49B9">
      <w:pPr>
        <w:tabs>
          <w:tab w:val="left" w:pos="8370"/>
        </w:tabs>
        <w:ind w:left="720"/>
        <w:rPr>
          <w:b/>
          <w:sz w:val="22"/>
          <w:szCs w:val="22"/>
        </w:rPr>
      </w:pPr>
    </w:p>
    <w:p w14:paraId="23C5B673" w14:textId="77777777" w:rsidR="00CE49B9" w:rsidRDefault="00415B21">
      <w:pPr>
        <w:ind w:left="720" w:hanging="270"/>
        <w:rPr>
          <w:b/>
          <w:sz w:val="22"/>
          <w:szCs w:val="22"/>
        </w:rPr>
      </w:pPr>
      <w:r>
        <w:rPr>
          <w:b/>
          <w:sz w:val="22"/>
          <w:szCs w:val="22"/>
        </w:rPr>
        <w:t xml:space="preserve">b) </w:t>
      </w:r>
      <w:r>
        <w:rPr>
          <w:b/>
          <w:sz w:val="22"/>
          <w:szCs w:val="22"/>
        </w:rPr>
        <w:tab/>
        <w:t>University Policy Statements</w:t>
      </w:r>
    </w:p>
    <w:p w14:paraId="72F51B90" w14:textId="77777777" w:rsidR="00CE49B9" w:rsidRDefault="00783576">
      <w:pPr>
        <w:ind w:left="1080"/>
        <w:rPr>
          <w:sz w:val="22"/>
          <w:szCs w:val="22"/>
        </w:rPr>
      </w:pPr>
      <w:hyperlink r:id="rId8">
        <w:r w:rsidR="00415B21">
          <w:rPr>
            <w:color w:val="0000FF"/>
            <w:sz w:val="22"/>
            <w:szCs w:val="22"/>
            <w:u w:val="single"/>
          </w:rPr>
          <w:t>http://nau.edu/OCLDAA/_Forms/UCC/SyllabusPolicyStmts2-2014/</w:t>
        </w:r>
      </w:hyperlink>
    </w:p>
    <w:p w14:paraId="402F4F96" w14:textId="77777777" w:rsidR="00CE49B9" w:rsidRDefault="00415B21">
      <w:pPr>
        <w:widowControl w:val="0"/>
        <w:pBdr>
          <w:top w:val="nil"/>
          <w:left w:val="nil"/>
          <w:bottom w:val="nil"/>
          <w:right w:val="nil"/>
          <w:between w:val="nil"/>
        </w:pBdr>
        <w:spacing w:line="276" w:lineRule="auto"/>
        <w:rPr>
          <w:sz w:val="22"/>
          <w:szCs w:val="22"/>
        </w:rPr>
        <w:sectPr w:rsidR="00CE49B9">
          <w:footerReference w:type="default" r:id="rId9"/>
          <w:pgSz w:w="12240" w:h="15840"/>
          <w:pgMar w:top="1440" w:right="1440" w:bottom="1440" w:left="1152" w:header="1440" w:footer="720" w:gutter="0"/>
          <w:pgNumType w:start="1"/>
          <w:cols w:space="720"/>
        </w:sectPr>
      </w:pPr>
      <w:r>
        <w:br w:type="page"/>
      </w:r>
    </w:p>
    <w:p w14:paraId="720CF319" w14:textId="77777777" w:rsidR="00CE49B9" w:rsidRDefault="00415B21">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szCs w:val="22"/>
        </w:rPr>
      </w:pPr>
      <w:r>
        <w:rPr>
          <w:b/>
          <w:sz w:val="22"/>
          <w:szCs w:val="22"/>
        </w:rPr>
        <w:t>General Knowledge and Management Skills *</w:t>
      </w:r>
    </w:p>
    <w:p w14:paraId="75D6FC77" w14:textId="77777777" w:rsidR="00CE49B9" w:rsidRDefault="00CE49B9">
      <w:pPr>
        <w:pBdr>
          <w:top w:val="nil"/>
          <w:left w:val="nil"/>
          <w:bottom w:val="nil"/>
          <w:right w:val="nil"/>
          <w:between w:val="nil"/>
        </w:pBdr>
        <w:tabs>
          <w:tab w:val="left" w:pos="810"/>
        </w:tabs>
        <w:spacing w:after="111"/>
        <w:ind w:left="540" w:hanging="540"/>
        <w:jc w:val="both"/>
        <w:rPr>
          <w:b/>
          <w:color w:val="000000"/>
          <w:sz w:val="22"/>
          <w:szCs w:val="22"/>
        </w:rPr>
      </w:pPr>
    </w:p>
    <w:tbl>
      <w:tblPr>
        <w:tblStyle w:val="a"/>
        <w:tblW w:w="9618" w:type="dxa"/>
        <w:jc w:val="center"/>
        <w:tblLayout w:type="fixed"/>
        <w:tblLook w:val="0000" w:firstRow="0" w:lastRow="0" w:firstColumn="0" w:lastColumn="0" w:noHBand="0" w:noVBand="0"/>
      </w:tblPr>
      <w:tblGrid>
        <w:gridCol w:w="2665"/>
        <w:gridCol w:w="1348"/>
        <w:gridCol w:w="2971"/>
        <w:gridCol w:w="2634"/>
      </w:tblGrid>
      <w:tr w:rsidR="00C05CA1" w14:paraId="23A0760C" w14:textId="77777777">
        <w:trPr>
          <w:trHeight w:val="940"/>
          <w:jc w:val="center"/>
        </w:trPr>
        <w:tc>
          <w:tcPr>
            <w:tcW w:w="2665" w:type="dxa"/>
            <w:tcBorders>
              <w:top w:val="single" w:sz="12" w:space="0" w:color="000000"/>
              <w:left w:val="single" w:sz="12" w:space="0" w:color="000000"/>
              <w:bottom w:val="single" w:sz="12" w:space="0" w:color="000000"/>
              <w:right w:val="single" w:sz="12" w:space="0" w:color="000000"/>
            </w:tcBorders>
          </w:tcPr>
          <w:p w14:paraId="53A06122" w14:textId="77777777" w:rsidR="00C05CA1" w:rsidRDefault="00C05CA1" w:rsidP="00C05CA1">
            <w:pPr>
              <w:pBdr>
                <w:top w:val="nil"/>
                <w:left w:val="nil"/>
                <w:bottom w:val="nil"/>
                <w:right w:val="nil"/>
                <w:between w:val="nil"/>
              </w:pBdr>
              <w:tabs>
                <w:tab w:val="left" w:pos="540"/>
                <w:tab w:val="left" w:pos="900"/>
              </w:tabs>
              <w:spacing w:after="120"/>
              <w:rPr>
                <w:b/>
                <w:color w:val="000000"/>
                <w:sz w:val="22"/>
                <w:szCs w:val="22"/>
              </w:rPr>
            </w:pPr>
            <w:r>
              <w:rPr>
                <w:b/>
                <w:color w:val="000000"/>
                <w:sz w:val="22"/>
                <w:szCs w:val="22"/>
              </w:rPr>
              <w:t>Note: Definitions provided on next page.</w:t>
            </w:r>
          </w:p>
        </w:tc>
        <w:tc>
          <w:tcPr>
            <w:tcW w:w="1348" w:type="dxa"/>
            <w:tcBorders>
              <w:top w:val="single" w:sz="12" w:space="0" w:color="000000"/>
              <w:left w:val="single" w:sz="12" w:space="0" w:color="000000"/>
              <w:bottom w:val="single" w:sz="12" w:space="0" w:color="000000"/>
              <w:right w:val="single" w:sz="12" w:space="0" w:color="000000"/>
            </w:tcBorders>
          </w:tcPr>
          <w:p w14:paraId="4ABB3197" w14:textId="77777777" w:rsidR="00C05CA1" w:rsidRPr="00C05CA1" w:rsidRDefault="00C05CA1" w:rsidP="00C05CA1">
            <w:pPr>
              <w:rPr>
                <w:b/>
                <w:sz w:val="22"/>
              </w:rPr>
            </w:pPr>
            <w:r w:rsidRPr="00C05CA1">
              <w:rPr>
                <w:b/>
                <w:sz w:val="22"/>
              </w:rPr>
              <w:t>Included in this class: Y/N</w:t>
            </w:r>
          </w:p>
        </w:tc>
        <w:tc>
          <w:tcPr>
            <w:tcW w:w="2971" w:type="dxa"/>
            <w:tcBorders>
              <w:top w:val="single" w:sz="12" w:space="0" w:color="000000"/>
              <w:left w:val="single" w:sz="12" w:space="0" w:color="000000"/>
              <w:bottom w:val="single" w:sz="12" w:space="0" w:color="000000"/>
              <w:right w:val="single" w:sz="12" w:space="0" w:color="000000"/>
            </w:tcBorders>
          </w:tcPr>
          <w:p w14:paraId="0A6A3856" w14:textId="77777777" w:rsidR="00C05CA1" w:rsidRPr="00C05CA1" w:rsidRDefault="00C05CA1" w:rsidP="00C05CA1">
            <w:pPr>
              <w:rPr>
                <w:b/>
                <w:sz w:val="22"/>
              </w:rPr>
            </w:pPr>
            <w:r w:rsidRPr="00C05CA1">
              <w:rPr>
                <w:b/>
                <w:sz w:val="22"/>
              </w:rPr>
              <w:t>Describe required graded work if applicable (include both exam and non-exam work)</w:t>
            </w:r>
          </w:p>
        </w:tc>
        <w:tc>
          <w:tcPr>
            <w:tcW w:w="2634" w:type="dxa"/>
            <w:tcBorders>
              <w:top w:val="single" w:sz="12" w:space="0" w:color="000000"/>
              <w:left w:val="single" w:sz="12" w:space="0" w:color="000000"/>
              <w:bottom w:val="single" w:sz="12" w:space="0" w:color="000000"/>
              <w:right w:val="single" w:sz="12" w:space="0" w:color="000000"/>
            </w:tcBorders>
          </w:tcPr>
          <w:p w14:paraId="280003D9" w14:textId="77777777" w:rsidR="00C05CA1" w:rsidRDefault="00C05CA1" w:rsidP="00C05CA1">
            <w:pPr>
              <w:pBdr>
                <w:top w:val="nil"/>
                <w:left w:val="nil"/>
                <w:bottom w:val="nil"/>
                <w:right w:val="nil"/>
                <w:between w:val="nil"/>
              </w:pBdr>
              <w:tabs>
                <w:tab w:val="left" w:pos="540"/>
                <w:tab w:val="left" w:pos="900"/>
              </w:tabs>
              <w:spacing w:after="120"/>
              <w:jc w:val="center"/>
              <w:rPr>
                <w:b/>
                <w:color w:val="000000"/>
                <w:sz w:val="22"/>
                <w:szCs w:val="22"/>
              </w:rPr>
            </w:pPr>
            <w:r>
              <w:rPr>
                <w:b/>
                <w:color w:val="000000"/>
                <w:sz w:val="22"/>
                <w:szCs w:val="22"/>
              </w:rPr>
              <w:t>Indicate the extent to which the knowledge or skill area is represented in the course grade **</w:t>
            </w:r>
          </w:p>
        </w:tc>
      </w:tr>
      <w:tr w:rsidR="00CE49B9" w14:paraId="403A83C6" w14:textId="77777777">
        <w:trPr>
          <w:jc w:val="center"/>
        </w:trPr>
        <w:tc>
          <w:tcPr>
            <w:tcW w:w="2665" w:type="dxa"/>
            <w:tcBorders>
              <w:top w:val="single" w:sz="12" w:space="0" w:color="000000"/>
              <w:left w:val="single" w:sz="12" w:space="0" w:color="000000"/>
              <w:bottom w:val="single" w:sz="12" w:space="0" w:color="000000"/>
              <w:right w:val="single" w:sz="12" w:space="0" w:color="000000"/>
            </w:tcBorders>
          </w:tcPr>
          <w:p w14:paraId="5DDD7882" w14:textId="77777777" w:rsidR="00CE49B9" w:rsidRDefault="00415B21">
            <w:pPr>
              <w:pBdr>
                <w:top w:val="nil"/>
                <w:left w:val="nil"/>
                <w:bottom w:val="nil"/>
                <w:right w:val="nil"/>
                <w:between w:val="nil"/>
              </w:pBdr>
              <w:tabs>
                <w:tab w:val="left" w:pos="540"/>
                <w:tab w:val="left" w:pos="900"/>
              </w:tabs>
              <w:spacing w:after="120"/>
              <w:rPr>
                <w:b/>
                <w:color w:val="000000"/>
                <w:sz w:val="22"/>
                <w:szCs w:val="22"/>
              </w:rPr>
            </w:pPr>
            <w:r>
              <w:rPr>
                <w:b/>
                <w:color w:val="000000"/>
                <w:sz w:val="22"/>
                <w:szCs w:val="22"/>
              </w:rPr>
              <w:t>Oral Communication</w:t>
            </w:r>
          </w:p>
        </w:tc>
        <w:tc>
          <w:tcPr>
            <w:tcW w:w="1348" w:type="dxa"/>
            <w:tcBorders>
              <w:top w:val="single" w:sz="12" w:space="0" w:color="000000"/>
              <w:left w:val="single" w:sz="12" w:space="0" w:color="000000"/>
              <w:bottom w:val="single" w:sz="12" w:space="0" w:color="000000"/>
              <w:right w:val="single" w:sz="12" w:space="0" w:color="000000"/>
            </w:tcBorders>
          </w:tcPr>
          <w:p w14:paraId="1464FE61" w14:textId="77777777" w:rsidR="00CE49B9" w:rsidRDefault="00415B21">
            <w:pPr>
              <w:pBdr>
                <w:top w:val="nil"/>
                <w:left w:val="nil"/>
                <w:bottom w:val="nil"/>
                <w:right w:val="nil"/>
                <w:between w:val="nil"/>
              </w:pBdr>
              <w:tabs>
                <w:tab w:val="left" w:pos="540"/>
                <w:tab w:val="left" w:pos="900"/>
              </w:tabs>
              <w:spacing w:after="120"/>
              <w:jc w:val="center"/>
              <w:rPr>
                <w:b/>
                <w:color w:val="000000"/>
                <w:sz w:val="22"/>
                <w:szCs w:val="22"/>
              </w:rPr>
            </w:pPr>
            <w:r>
              <w:rPr>
                <w:b/>
                <w:color w:val="000000"/>
                <w:sz w:val="22"/>
                <w:szCs w:val="22"/>
              </w:rPr>
              <w:t>N</w:t>
            </w:r>
          </w:p>
        </w:tc>
        <w:tc>
          <w:tcPr>
            <w:tcW w:w="2971" w:type="dxa"/>
            <w:tcBorders>
              <w:top w:val="single" w:sz="12" w:space="0" w:color="000000"/>
              <w:left w:val="single" w:sz="12" w:space="0" w:color="000000"/>
              <w:bottom w:val="single" w:sz="12" w:space="0" w:color="000000"/>
              <w:right w:val="single" w:sz="12" w:space="0" w:color="000000"/>
            </w:tcBorders>
          </w:tcPr>
          <w:p w14:paraId="017F78FA" w14:textId="77777777" w:rsidR="00CE49B9" w:rsidRDefault="00415B21">
            <w:pPr>
              <w:pBdr>
                <w:top w:val="nil"/>
                <w:left w:val="nil"/>
                <w:bottom w:val="nil"/>
                <w:right w:val="nil"/>
                <w:between w:val="nil"/>
              </w:pBdr>
              <w:tabs>
                <w:tab w:val="left" w:pos="540"/>
                <w:tab w:val="left" w:pos="900"/>
              </w:tabs>
              <w:spacing w:after="120"/>
              <w:jc w:val="center"/>
              <w:rPr>
                <w:b/>
                <w:color w:val="000000"/>
                <w:sz w:val="22"/>
                <w:szCs w:val="22"/>
              </w:rPr>
            </w:pPr>
            <w:r>
              <w:rPr>
                <w:b/>
                <w:color w:val="000000"/>
                <w:sz w:val="22"/>
                <w:szCs w:val="22"/>
              </w:rPr>
              <w:t>N/A</w:t>
            </w:r>
          </w:p>
        </w:tc>
        <w:tc>
          <w:tcPr>
            <w:tcW w:w="2634" w:type="dxa"/>
            <w:tcBorders>
              <w:top w:val="single" w:sz="12" w:space="0" w:color="000000"/>
              <w:left w:val="single" w:sz="12" w:space="0" w:color="000000"/>
              <w:bottom w:val="single" w:sz="12" w:space="0" w:color="000000"/>
              <w:right w:val="single" w:sz="12" w:space="0" w:color="000000"/>
            </w:tcBorders>
          </w:tcPr>
          <w:p w14:paraId="1250C8F8" w14:textId="77777777" w:rsidR="00CE49B9" w:rsidRDefault="00415B21">
            <w:pPr>
              <w:pBdr>
                <w:top w:val="nil"/>
                <w:left w:val="nil"/>
                <w:bottom w:val="nil"/>
                <w:right w:val="nil"/>
                <w:between w:val="nil"/>
              </w:pBdr>
              <w:tabs>
                <w:tab w:val="left" w:pos="540"/>
                <w:tab w:val="left" w:pos="900"/>
              </w:tabs>
              <w:spacing w:after="120"/>
              <w:jc w:val="center"/>
              <w:rPr>
                <w:b/>
                <w:color w:val="000000"/>
                <w:sz w:val="22"/>
                <w:szCs w:val="22"/>
              </w:rPr>
            </w:pPr>
            <w:r>
              <w:rPr>
                <w:b/>
                <w:color w:val="000000"/>
                <w:sz w:val="22"/>
                <w:szCs w:val="22"/>
              </w:rPr>
              <w:t>N/A</w:t>
            </w:r>
          </w:p>
        </w:tc>
      </w:tr>
      <w:tr w:rsidR="00CE49B9" w14:paraId="17118A75" w14:textId="77777777">
        <w:trPr>
          <w:jc w:val="center"/>
        </w:trPr>
        <w:tc>
          <w:tcPr>
            <w:tcW w:w="2665" w:type="dxa"/>
            <w:tcBorders>
              <w:top w:val="single" w:sz="12" w:space="0" w:color="000000"/>
              <w:left w:val="single" w:sz="12" w:space="0" w:color="000000"/>
              <w:bottom w:val="single" w:sz="12" w:space="0" w:color="000000"/>
              <w:right w:val="single" w:sz="12" w:space="0" w:color="000000"/>
            </w:tcBorders>
          </w:tcPr>
          <w:p w14:paraId="1FDE1252" w14:textId="77777777" w:rsidR="00CE49B9" w:rsidRDefault="00415B21">
            <w:pPr>
              <w:pBdr>
                <w:top w:val="nil"/>
                <w:left w:val="nil"/>
                <w:bottom w:val="nil"/>
                <w:right w:val="nil"/>
                <w:between w:val="nil"/>
              </w:pBdr>
              <w:tabs>
                <w:tab w:val="left" w:pos="540"/>
                <w:tab w:val="left" w:pos="900"/>
              </w:tabs>
              <w:spacing w:after="120"/>
              <w:rPr>
                <w:b/>
                <w:color w:val="000000"/>
                <w:sz w:val="22"/>
                <w:szCs w:val="22"/>
              </w:rPr>
            </w:pPr>
            <w:r>
              <w:rPr>
                <w:b/>
                <w:color w:val="000000"/>
                <w:sz w:val="22"/>
                <w:szCs w:val="22"/>
              </w:rPr>
              <w:t>Written Communication</w:t>
            </w:r>
          </w:p>
        </w:tc>
        <w:tc>
          <w:tcPr>
            <w:tcW w:w="1348" w:type="dxa"/>
            <w:tcBorders>
              <w:top w:val="single" w:sz="12" w:space="0" w:color="000000"/>
              <w:left w:val="single" w:sz="12" w:space="0" w:color="000000"/>
              <w:bottom w:val="single" w:sz="12" w:space="0" w:color="000000"/>
              <w:right w:val="single" w:sz="12" w:space="0" w:color="000000"/>
            </w:tcBorders>
          </w:tcPr>
          <w:p w14:paraId="2571853E" w14:textId="77777777" w:rsidR="00CE49B9" w:rsidRDefault="00415B21">
            <w:pPr>
              <w:pBdr>
                <w:top w:val="nil"/>
                <w:left w:val="nil"/>
                <w:bottom w:val="nil"/>
                <w:right w:val="nil"/>
                <w:between w:val="nil"/>
              </w:pBdr>
              <w:tabs>
                <w:tab w:val="left" w:pos="540"/>
                <w:tab w:val="left" w:pos="900"/>
              </w:tabs>
              <w:spacing w:after="120"/>
              <w:jc w:val="center"/>
              <w:rPr>
                <w:b/>
                <w:color w:val="000000"/>
                <w:sz w:val="22"/>
                <w:szCs w:val="22"/>
              </w:rPr>
            </w:pPr>
            <w:r>
              <w:rPr>
                <w:b/>
                <w:color w:val="000000"/>
                <w:sz w:val="22"/>
                <w:szCs w:val="22"/>
              </w:rPr>
              <w:t>Y</w:t>
            </w:r>
          </w:p>
        </w:tc>
        <w:tc>
          <w:tcPr>
            <w:tcW w:w="2971" w:type="dxa"/>
            <w:tcBorders>
              <w:top w:val="single" w:sz="12" w:space="0" w:color="000000"/>
              <w:left w:val="single" w:sz="12" w:space="0" w:color="000000"/>
              <w:bottom w:val="single" w:sz="12" w:space="0" w:color="000000"/>
              <w:right w:val="single" w:sz="12" w:space="0" w:color="000000"/>
            </w:tcBorders>
          </w:tcPr>
          <w:p w14:paraId="0F1170DF" w14:textId="77777777" w:rsidR="00CE49B9" w:rsidRDefault="00415B21">
            <w:pPr>
              <w:pBdr>
                <w:top w:val="nil"/>
                <w:left w:val="nil"/>
                <w:bottom w:val="nil"/>
                <w:right w:val="nil"/>
                <w:between w:val="nil"/>
              </w:pBdr>
              <w:tabs>
                <w:tab w:val="left" w:pos="540"/>
                <w:tab w:val="left" w:pos="900"/>
              </w:tabs>
              <w:spacing w:after="120"/>
              <w:jc w:val="center"/>
              <w:rPr>
                <w:b/>
                <w:color w:val="000000"/>
                <w:sz w:val="22"/>
                <w:szCs w:val="22"/>
              </w:rPr>
            </w:pPr>
            <w:r>
              <w:rPr>
                <w:b/>
                <w:color w:val="000000"/>
                <w:sz w:val="22"/>
                <w:szCs w:val="22"/>
              </w:rPr>
              <w:t>All Exams, Projects and Homework</w:t>
            </w:r>
          </w:p>
        </w:tc>
        <w:tc>
          <w:tcPr>
            <w:tcW w:w="2634" w:type="dxa"/>
            <w:tcBorders>
              <w:top w:val="single" w:sz="12" w:space="0" w:color="000000"/>
              <w:left w:val="single" w:sz="12" w:space="0" w:color="000000"/>
              <w:bottom w:val="single" w:sz="12" w:space="0" w:color="000000"/>
              <w:right w:val="single" w:sz="12" w:space="0" w:color="000000"/>
            </w:tcBorders>
          </w:tcPr>
          <w:p w14:paraId="2B23CA38" w14:textId="77777777" w:rsidR="00CE49B9" w:rsidRDefault="00415B21">
            <w:pPr>
              <w:pBdr>
                <w:top w:val="nil"/>
                <w:left w:val="nil"/>
                <w:bottom w:val="nil"/>
                <w:right w:val="nil"/>
                <w:between w:val="nil"/>
              </w:pBdr>
              <w:tabs>
                <w:tab w:val="left" w:pos="540"/>
                <w:tab w:val="left" w:pos="900"/>
              </w:tabs>
              <w:spacing w:after="120"/>
              <w:jc w:val="center"/>
              <w:rPr>
                <w:b/>
                <w:color w:val="000000"/>
                <w:sz w:val="22"/>
                <w:szCs w:val="22"/>
              </w:rPr>
            </w:pPr>
            <w:r>
              <w:rPr>
                <w:b/>
                <w:color w:val="000000"/>
                <w:sz w:val="22"/>
                <w:szCs w:val="22"/>
              </w:rPr>
              <w:t>No specific grade</w:t>
            </w:r>
          </w:p>
        </w:tc>
      </w:tr>
      <w:tr w:rsidR="00CE49B9" w14:paraId="756FB963" w14:textId="77777777">
        <w:trPr>
          <w:jc w:val="center"/>
        </w:trPr>
        <w:tc>
          <w:tcPr>
            <w:tcW w:w="2665" w:type="dxa"/>
            <w:tcBorders>
              <w:top w:val="single" w:sz="12" w:space="0" w:color="000000"/>
              <w:left w:val="single" w:sz="12" w:space="0" w:color="000000"/>
              <w:bottom w:val="single" w:sz="12" w:space="0" w:color="000000"/>
              <w:right w:val="single" w:sz="12" w:space="0" w:color="000000"/>
            </w:tcBorders>
          </w:tcPr>
          <w:p w14:paraId="16F96241" w14:textId="77777777" w:rsidR="00CE49B9" w:rsidRDefault="00415B21">
            <w:pPr>
              <w:pBdr>
                <w:top w:val="nil"/>
                <w:left w:val="nil"/>
                <w:bottom w:val="nil"/>
                <w:right w:val="nil"/>
                <w:between w:val="nil"/>
              </w:pBdr>
              <w:tabs>
                <w:tab w:val="left" w:pos="540"/>
                <w:tab w:val="left" w:pos="900"/>
              </w:tabs>
              <w:spacing w:after="120"/>
              <w:rPr>
                <w:b/>
                <w:color w:val="000000"/>
                <w:sz w:val="22"/>
                <w:szCs w:val="22"/>
              </w:rPr>
            </w:pPr>
            <w:r>
              <w:rPr>
                <w:b/>
                <w:color w:val="000000"/>
                <w:sz w:val="22"/>
                <w:szCs w:val="22"/>
              </w:rPr>
              <w:t>Analytic Skills</w:t>
            </w:r>
          </w:p>
        </w:tc>
        <w:tc>
          <w:tcPr>
            <w:tcW w:w="1348" w:type="dxa"/>
            <w:tcBorders>
              <w:top w:val="single" w:sz="12" w:space="0" w:color="000000"/>
              <w:left w:val="single" w:sz="12" w:space="0" w:color="000000"/>
              <w:bottom w:val="single" w:sz="12" w:space="0" w:color="000000"/>
              <w:right w:val="single" w:sz="12" w:space="0" w:color="000000"/>
            </w:tcBorders>
          </w:tcPr>
          <w:p w14:paraId="783B107B" w14:textId="77777777" w:rsidR="00CE49B9" w:rsidRDefault="00415B21">
            <w:pPr>
              <w:pBdr>
                <w:top w:val="nil"/>
                <w:left w:val="nil"/>
                <w:bottom w:val="nil"/>
                <w:right w:val="nil"/>
                <w:between w:val="nil"/>
              </w:pBdr>
              <w:tabs>
                <w:tab w:val="left" w:pos="540"/>
                <w:tab w:val="left" w:pos="900"/>
              </w:tabs>
              <w:spacing w:after="120"/>
              <w:jc w:val="center"/>
              <w:rPr>
                <w:b/>
                <w:color w:val="000000"/>
                <w:sz w:val="22"/>
                <w:szCs w:val="22"/>
              </w:rPr>
            </w:pPr>
            <w:r>
              <w:rPr>
                <w:b/>
                <w:color w:val="000000"/>
                <w:sz w:val="22"/>
                <w:szCs w:val="22"/>
              </w:rPr>
              <w:t>Y</w:t>
            </w:r>
          </w:p>
        </w:tc>
        <w:tc>
          <w:tcPr>
            <w:tcW w:w="2971" w:type="dxa"/>
            <w:tcBorders>
              <w:top w:val="single" w:sz="12" w:space="0" w:color="000000"/>
              <w:left w:val="single" w:sz="12" w:space="0" w:color="000000"/>
              <w:bottom w:val="single" w:sz="12" w:space="0" w:color="000000"/>
              <w:right w:val="single" w:sz="12" w:space="0" w:color="000000"/>
            </w:tcBorders>
          </w:tcPr>
          <w:p w14:paraId="0CF439B8" w14:textId="77777777" w:rsidR="00CE49B9" w:rsidRDefault="00415B21">
            <w:pPr>
              <w:pBdr>
                <w:top w:val="nil"/>
                <w:left w:val="nil"/>
                <w:bottom w:val="nil"/>
                <w:right w:val="nil"/>
                <w:between w:val="nil"/>
              </w:pBdr>
              <w:tabs>
                <w:tab w:val="left" w:pos="540"/>
                <w:tab w:val="left" w:pos="900"/>
              </w:tabs>
              <w:spacing w:after="120"/>
              <w:jc w:val="center"/>
              <w:rPr>
                <w:b/>
                <w:color w:val="000000"/>
                <w:sz w:val="22"/>
                <w:szCs w:val="22"/>
              </w:rPr>
            </w:pPr>
            <w:r>
              <w:rPr>
                <w:b/>
                <w:color w:val="000000"/>
                <w:sz w:val="22"/>
                <w:szCs w:val="22"/>
              </w:rPr>
              <w:t>All Exams, Projects and Homework</w:t>
            </w:r>
          </w:p>
        </w:tc>
        <w:tc>
          <w:tcPr>
            <w:tcW w:w="2634" w:type="dxa"/>
            <w:tcBorders>
              <w:top w:val="single" w:sz="12" w:space="0" w:color="000000"/>
              <w:left w:val="single" w:sz="12" w:space="0" w:color="000000"/>
              <w:bottom w:val="single" w:sz="12" w:space="0" w:color="000000"/>
              <w:right w:val="single" w:sz="12" w:space="0" w:color="000000"/>
            </w:tcBorders>
          </w:tcPr>
          <w:p w14:paraId="10570537" w14:textId="77777777" w:rsidR="00CE49B9" w:rsidRDefault="00415B21">
            <w:pPr>
              <w:pBdr>
                <w:top w:val="nil"/>
                <w:left w:val="nil"/>
                <w:bottom w:val="nil"/>
                <w:right w:val="nil"/>
                <w:between w:val="nil"/>
              </w:pBdr>
              <w:tabs>
                <w:tab w:val="left" w:pos="540"/>
                <w:tab w:val="left" w:pos="900"/>
              </w:tabs>
              <w:spacing w:after="120"/>
              <w:jc w:val="center"/>
              <w:rPr>
                <w:b/>
                <w:color w:val="000000"/>
                <w:sz w:val="22"/>
                <w:szCs w:val="22"/>
              </w:rPr>
            </w:pPr>
            <w:r>
              <w:rPr>
                <w:b/>
                <w:color w:val="000000"/>
                <w:sz w:val="22"/>
                <w:szCs w:val="22"/>
              </w:rPr>
              <w:t>100%</w:t>
            </w:r>
          </w:p>
        </w:tc>
      </w:tr>
      <w:tr w:rsidR="00CE49B9" w14:paraId="541D97D8" w14:textId="77777777">
        <w:trPr>
          <w:jc w:val="center"/>
        </w:trPr>
        <w:tc>
          <w:tcPr>
            <w:tcW w:w="2665" w:type="dxa"/>
            <w:tcBorders>
              <w:top w:val="single" w:sz="12" w:space="0" w:color="000000"/>
              <w:left w:val="single" w:sz="12" w:space="0" w:color="000000"/>
              <w:bottom w:val="single" w:sz="12" w:space="0" w:color="000000"/>
              <w:right w:val="single" w:sz="12" w:space="0" w:color="000000"/>
            </w:tcBorders>
          </w:tcPr>
          <w:p w14:paraId="5A2803D3" w14:textId="77777777" w:rsidR="00CE49B9" w:rsidRDefault="00415B21">
            <w:pPr>
              <w:pBdr>
                <w:top w:val="nil"/>
                <w:left w:val="nil"/>
                <w:bottom w:val="nil"/>
                <w:right w:val="nil"/>
                <w:between w:val="nil"/>
              </w:pBdr>
              <w:tabs>
                <w:tab w:val="left" w:pos="540"/>
                <w:tab w:val="left" w:pos="900"/>
              </w:tabs>
              <w:spacing w:after="120"/>
              <w:rPr>
                <w:b/>
                <w:color w:val="000000"/>
                <w:sz w:val="22"/>
                <w:szCs w:val="22"/>
              </w:rPr>
            </w:pPr>
            <w:r>
              <w:rPr>
                <w:b/>
                <w:color w:val="000000"/>
                <w:sz w:val="22"/>
                <w:szCs w:val="22"/>
              </w:rPr>
              <w:t>Reflective Thinking</w:t>
            </w:r>
          </w:p>
        </w:tc>
        <w:tc>
          <w:tcPr>
            <w:tcW w:w="1348" w:type="dxa"/>
            <w:tcBorders>
              <w:top w:val="single" w:sz="12" w:space="0" w:color="000000"/>
              <w:left w:val="single" w:sz="12" w:space="0" w:color="000000"/>
              <w:bottom w:val="single" w:sz="12" w:space="0" w:color="000000"/>
              <w:right w:val="single" w:sz="12" w:space="0" w:color="000000"/>
            </w:tcBorders>
          </w:tcPr>
          <w:p w14:paraId="4C278F0B" w14:textId="77777777" w:rsidR="00CE49B9" w:rsidRDefault="00415B21">
            <w:pPr>
              <w:pBdr>
                <w:top w:val="nil"/>
                <w:left w:val="nil"/>
                <w:bottom w:val="nil"/>
                <w:right w:val="nil"/>
                <w:between w:val="nil"/>
              </w:pBdr>
              <w:tabs>
                <w:tab w:val="left" w:pos="540"/>
                <w:tab w:val="left" w:pos="900"/>
              </w:tabs>
              <w:spacing w:after="120"/>
              <w:jc w:val="center"/>
              <w:rPr>
                <w:b/>
                <w:color w:val="000000"/>
                <w:sz w:val="22"/>
                <w:szCs w:val="22"/>
              </w:rPr>
            </w:pPr>
            <w:r>
              <w:rPr>
                <w:b/>
                <w:color w:val="000000"/>
                <w:sz w:val="22"/>
                <w:szCs w:val="22"/>
              </w:rPr>
              <w:t>N</w:t>
            </w:r>
          </w:p>
        </w:tc>
        <w:tc>
          <w:tcPr>
            <w:tcW w:w="2971" w:type="dxa"/>
            <w:tcBorders>
              <w:top w:val="single" w:sz="12" w:space="0" w:color="000000"/>
              <w:left w:val="single" w:sz="12" w:space="0" w:color="000000"/>
              <w:bottom w:val="single" w:sz="12" w:space="0" w:color="000000"/>
              <w:right w:val="single" w:sz="12" w:space="0" w:color="000000"/>
            </w:tcBorders>
          </w:tcPr>
          <w:p w14:paraId="24A76739" w14:textId="77777777" w:rsidR="00CE49B9" w:rsidRDefault="00415B21">
            <w:pPr>
              <w:pBdr>
                <w:top w:val="nil"/>
                <w:left w:val="nil"/>
                <w:bottom w:val="nil"/>
                <w:right w:val="nil"/>
                <w:between w:val="nil"/>
              </w:pBdr>
              <w:tabs>
                <w:tab w:val="left" w:pos="540"/>
                <w:tab w:val="left" w:pos="900"/>
              </w:tabs>
              <w:spacing w:after="120"/>
              <w:jc w:val="center"/>
              <w:rPr>
                <w:b/>
                <w:color w:val="000000"/>
                <w:sz w:val="22"/>
                <w:szCs w:val="22"/>
              </w:rPr>
            </w:pPr>
            <w:r>
              <w:rPr>
                <w:b/>
                <w:color w:val="000000"/>
                <w:sz w:val="22"/>
                <w:szCs w:val="22"/>
              </w:rPr>
              <w:t>N/A</w:t>
            </w:r>
          </w:p>
        </w:tc>
        <w:tc>
          <w:tcPr>
            <w:tcW w:w="2634" w:type="dxa"/>
            <w:tcBorders>
              <w:top w:val="single" w:sz="12" w:space="0" w:color="000000"/>
              <w:left w:val="single" w:sz="12" w:space="0" w:color="000000"/>
              <w:bottom w:val="single" w:sz="12" w:space="0" w:color="000000"/>
              <w:right w:val="single" w:sz="12" w:space="0" w:color="000000"/>
            </w:tcBorders>
          </w:tcPr>
          <w:p w14:paraId="452FC176" w14:textId="77777777" w:rsidR="00CE49B9" w:rsidRDefault="00415B21">
            <w:pPr>
              <w:pBdr>
                <w:top w:val="nil"/>
                <w:left w:val="nil"/>
                <w:bottom w:val="nil"/>
                <w:right w:val="nil"/>
                <w:between w:val="nil"/>
              </w:pBdr>
              <w:tabs>
                <w:tab w:val="left" w:pos="540"/>
                <w:tab w:val="left" w:pos="900"/>
              </w:tabs>
              <w:spacing w:after="120"/>
              <w:jc w:val="center"/>
              <w:rPr>
                <w:b/>
                <w:color w:val="000000"/>
                <w:sz w:val="22"/>
                <w:szCs w:val="22"/>
              </w:rPr>
            </w:pPr>
            <w:r>
              <w:rPr>
                <w:b/>
                <w:color w:val="000000"/>
                <w:sz w:val="22"/>
                <w:szCs w:val="22"/>
              </w:rPr>
              <w:t>N/A</w:t>
            </w:r>
          </w:p>
        </w:tc>
      </w:tr>
      <w:tr w:rsidR="00CE49B9" w14:paraId="469EEFE1" w14:textId="77777777">
        <w:trPr>
          <w:jc w:val="center"/>
        </w:trPr>
        <w:tc>
          <w:tcPr>
            <w:tcW w:w="2665" w:type="dxa"/>
            <w:tcBorders>
              <w:top w:val="single" w:sz="12" w:space="0" w:color="000000"/>
              <w:left w:val="single" w:sz="12" w:space="0" w:color="000000"/>
              <w:bottom w:val="single" w:sz="12" w:space="0" w:color="000000"/>
              <w:right w:val="single" w:sz="12" w:space="0" w:color="000000"/>
            </w:tcBorders>
          </w:tcPr>
          <w:p w14:paraId="0E571A5B" w14:textId="77777777" w:rsidR="00CE49B9" w:rsidRDefault="00415B21">
            <w:pPr>
              <w:pBdr>
                <w:top w:val="nil"/>
                <w:left w:val="nil"/>
                <w:bottom w:val="nil"/>
                <w:right w:val="nil"/>
                <w:between w:val="nil"/>
              </w:pBdr>
              <w:tabs>
                <w:tab w:val="left" w:pos="540"/>
                <w:tab w:val="left" w:pos="900"/>
              </w:tabs>
              <w:spacing w:after="120"/>
              <w:rPr>
                <w:b/>
                <w:color w:val="000000"/>
                <w:sz w:val="22"/>
                <w:szCs w:val="22"/>
              </w:rPr>
            </w:pPr>
            <w:r>
              <w:rPr>
                <w:b/>
                <w:color w:val="000000"/>
                <w:sz w:val="22"/>
                <w:szCs w:val="22"/>
              </w:rPr>
              <w:t>Ethics and Social Responsibility</w:t>
            </w:r>
          </w:p>
        </w:tc>
        <w:tc>
          <w:tcPr>
            <w:tcW w:w="1348" w:type="dxa"/>
            <w:tcBorders>
              <w:top w:val="single" w:sz="12" w:space="0" w:color="000000"/>
              <w:left w:val="single" w:sz="12" w:space="0" w:color="000000"/>
              <w:bottom w:val="single" w:sz="12" w:space="0" w:color="000000"/>
              <w:right w:val="single" w:sz="12" w:space="0" w:color="000000"/>
            </w:tcBorders>
          </w:tcPr>
          <w:p w14:paraId="3E9AC337" w14:textId="77777777" w:rsidR="00CE49B9" w:rsidRDefault="00415B21">
            <w:pPr>
              <w:pBdr>
                <w:top w:val="nil"/>
                <w:left w:val="nil"/>
                <w:bottom w:val="nil"/>
                <w:right w:val="nil"/>
                <w:between w:val="nil"/>
              </w:pBdr>
              <w:tabs>
                <w:tab w:val="left" w:pos="540"/>
                <w:tab w:val="left" w:pos="900"/>
              </w:tabs>
              <w:spacing w:after="120"/>
              <w:jc w:val="center"/>
              <w:rPr>
                <w:b/>
                <w:color w:val="000000"/>
                <w:sz w:val="22"/>
                <w:szCs w:val="22"/>
              </w:rPr>
            </w:pPr>
            <w:r>
              <w:rPr>
                <w:b/>
                <w:color w:val="000000"/>
                <w:sz w:val="22"/>
                <w:szCs w:val="22"/>
              </w:rPr>
              <w:t>Y</w:t>
            </w:r>
          </w:p>
        </w:tc>
        <w:tc>
          <w:tcPr>
            <w:tcW w:w="2971" w:type="dxa"/>
            <w:tcBorders>
              <w:top w:val="single" w:sz="12" w:space="0" w:color="000000"/>
              <w:left w:val="single" w:sz="12" w:space="0" w:color="000000"/>
              <w:bottom w:val="single" w:sz="12" w:space="0" w:color="000000"/>
              <w:right w:val="single" w:sz="12" w:space="0" w:color="000000"/>
            </w:tcBorders>
          </w:tcPr>
          <w:p w14:paraId="523FEA9F" w14:textId="77777777" w:rsidR="00CE49B9" w:rsidRDefault="00415B21">
            <w:pPr>
              <w:pBdr>
                <w:top w:val="nil"/>
                <w:left w:val="nil"/>
                <w:bottom w:val="nil"/>
                <w:right w:val="nil"/>
                <w:between w:val="nil"/>
              </w:pBdr>
              <w:tabs>
                <w:tab w:val="left" w:pos="540"/>
                <w:tab w:val="left" w:pos="900"/>
              </w:tabs>
              <w:spacing w:after="120"/>
              <w:jc w:val="center"/>
              <w:rPr>
                <w:b/>
                <w:color w:val="000000"/>
                <w:sz w:val="22"/>
                <w:szCs w:val="22"/>
              </w:rPr>
            </w:pPr>
            <w:r>
              <w:rPr>
                <w:b/>
                <w:color w:val="000000"/>
                <w:sz w:val="22"/>
                <w:szCs w:val="22"/>
              </w:rPr>
              <w:t>Social Insurance Programs  Unemployment</w:t>
            </w:r>
          </w:p>
        </w:tc>
        <w:tc>
          <w:tcPr>
            <w:tcW w:w="2634" w:type="dxa"/>
            <w:tcBorders>
              <w:top w:val="single" w:sz="12" w:space="0" w:color="000000"/>
              <w:left w:val="single" w:sz="12" w:space="0" w:color="000000"/>
              <w:bottom w:val="single" w:sz="12" w:space="0" w:color="000000"/>
              <w:right w:val="single" w:sz="12" w:space="0" w:color="000000"/>
            </w:tcBorders>
          </w:tcPr>
          <w:p w14:paraId="7918C733" w14:textId="77777777" w:rsidR="00CE49B9" w:rsidRDefault="00415B21">
            <w:pPr>
              <w:pBdr>
                <w:top w:val="nil"/>
                <w:left w:val="nil"/>
                <w:bottom w:val="nil"/>
                <w:right w:val="nil"/>
                <w:between w:val="nil"/>
              </w:pBdr>
              <w:tabs>
                <w:tab w:val="left" w:pos="540"/>
                <w:tab w:val="left" w:pos="900"/>
              </w:tabs>
              <w:spacing w:after="120"/>
              <w:jc w:val="center"/>
              <w:rPr>
                <w:b/>
                <w:color w:val="000000"/>
                <w:sz w:val="22"/>
                <w:szCs w:val="22"/>
              </w:rPr>
            </w:pPr>
            <w:r>
              <w:rPr>
                <w:b/>
                <w:color w:val="000000"/>
                <w:sz w:val="22"/>
                <w:szCs w:val="22"/>
              </w:rPr>
              <w:t>5%</w:t>
            </w:r>
          </w:p>
        </w:tc>
      </w:tr>
      <w:tr w:rsidR="00CE49B9" w14:paraId="15F4F707" w14:textId="77777777">
        <w:trPr>
          <w:jc w:val="center"/>
        </w:trPr>
        <w:tc>
          <w:tcPr>
            <w:tcW w:w="2665" w:type="dxa"/>
            <w:tcBorders>
              <w:top w:val="single" w:sz="12" w:space="0" w:color="000000"/>
              <w:left w:val="single" w:sz="12" w:space="0" w:color="000000"/>
              <w:bottom w:val="single" w:sz="12" w:space="0" w:color="000000"/>
              <w:right w:val="single" w:sz="12" w:space="0" w:color="000000"/>
            </w:tcBorders>
          </w:tcPr>
          <w:p w14:paraId="5A656A6C" w14:textId="77777777" w:rsidR="00CE49B9" w:rsidRDefault="00415B21">
            <w:pPr>
              <w:pBdr>
                <w:top w:val="nil"/>
                <w:left w:val="nil"/>
                <w:bottom w:val="nil"/>
                <w:right w:val="nil"/>
                <w:between w:val="nil"/>
              </w:pBdr>
              <w:tabs>
                <w:tab w:val="left" w:pos="540"/>
                <w:tab w:val="left" w:pos="900"/>
              </w:tabs>
              <w:spacing w:after="120"/>
              <w:rPr>
                <w:b/>
                <w:color w:val="000000"/>
                <w:sz w:val="22"/>
                <w:szCs w:val="22"/>
              </w:rPr>
            </w:pPr>
            <w:r>
              <w:rPr>
                <w:b/>
                <w:color w:val="000000"/>
                <w:sz w:val="22"/>
                <w:szCs w:val="22"/>
              </w:rPr>
              <w:t>Global and Environmental Awareness</w:t>
            </w:r>
          </w:p>
        </w:tc>
        <w:tc>
          <w:tcPr>
            <w:tcW w:w="1348" w:type="dxa"/>
            <w:tcBorders>
              <w:top w:val="single" w:sz="12" w:space="0" w:color="000000"/>
              <w:left w:val="single" w:sz="12" w:space="0" w:color="000000"/>
              <w:bottom w:val="single" w:sz="12" w:space="0" w:color="000000"/>
              <w:right w:val="single" w:sz="12" w:space="0" w:color="000000"/>
            </w:tcBorders>
          </w:tcPr>
          <w:p w14:paraId="7FB08959" w14:textId="77777777" w:rsidR="00CE49B9" w:rsidRDefault="00415B21">
            <w:pPr>
              <w:pBdr>
                <w:top w:val="nil"/>
                <w:left w:val="nil"/>
                <w:bottom w:val="nil"/>
                <w:right w:val="nil"/>
                <w:between w:val="nil"/>
              </w:pBdr>
              <w:tabs>
                <w:tab w:val="left" w:pos="540"/>
                <w:tab w:val="left" w:pos="900"/>
              </w:tabs>
              <w:spacing w:after="120"/>
              <w:jc w:val="center"/>
              <w:rPr>
                <w:b/>
                <w:color w:val="000000"/>
                <w:sz w:val="22"/>
                <w:szCs w:val="22"/>
              </w:rPr>
            </w:pPr>
            <w:r>
              <w:rPr>
                <w:b/>
                <w:color w:val="000000"/>
                <w:sz w:val="22"/>
                <w:szCs w:val="22"/>
              </w:rPr>
              <w:t>Y</w:t>
            </w:r>
          </w:p>
        </w:tc>
        <w:tc>
          <w:tcPr>
            <w:tcW w:w="2971" w:type="dxa"/>
            <w:tcBorders>
              <w:top w:val="single" w:sz="12" w:space="0" w:color="000000"/>
              <w:left w:val="single" w:sz="12" w:space="0" w:color="000000"/>
              <w:bottom w:val="single" w:sz="12" w:space="0" w:color="000000"/>
              <w:right w:val="single" w:sz="12" w:space="0" w:color="000000"/>
            </w:tcBorders>
          </w:tcPr>
          <w:p w14:paraId="32920C8D" w14:textId="77777777" w:rsidR="00CE49B9" w:rsidRDefault="00415B21">
            <w:pPr>
              <w:pBdr>
                <w:top w:val="nil"/>
                <w:left w:val="nil"/>
                <w:bottom w:val="nil"/>
                <w:right w:val="nil"/>
                <w:between w:val="nil"/>
              </w:pBdr>
              <w:tabs>
                <w:tab w:val="left" w:pos="540"/>
                <w:tab w:val="left" w:pos="900"/>
              </w:tabs>
              <w:spacing w:after="120"/>
              <w:jc w:val="center"/>
              <w:rPr>
                <w:b/>
                <w:color w:val="000000"/>
                <w:sz w:val="22"/>
                <w:szCs w:val="22"/>
              </w:rPr>
            </w:pPr>
            <w:r>
              <w:rPr>
                <w:b/>
                <w:color w:val="000000"/>
                <w:sz w:val="22"/>
                <w:szCs w:val="22"/>
              </w:rPr>
              <w:t xml:space="preserve">International Trade </w:t>
            </w:r>
          </w:p>
          <w:p w14:paraId="27F84262" w14:textId="77777777" w:rsidR="00CE49B9" w:rsidRDefault="00415B21">
            <w:pPr>
              <w:pBdr>
                <w:top w:val="nil"/>
                <w:left w:val="nil"/>
                <w:bottom w:val="nil"/>
                <w:right w:val="nil"/>
                <w:between w:val="nil"/>
              </w:pBdr>
              <w:tabs>
                <w:tab w:val="left" w:pos="540"/>
                <w:tab w:val="left" w:pos="900"/>
              </w:tabs>
              <w:spacing w:after="120"/>
              <w:jc w:val="center"/>
              <w:rPr>
                <w:b/>
                <w:color w:val="000000"/>
                <w:sz w:val="22"/>
                <w:szCs w:val="22"/>
              </w:rPr>
            </w:pPr>
            <w:r>
              <w:rPr>
                <w:b/>
                <w:color w:val="000000"/>
                <w:sz w:val="22"/>
                <w:szCs w:val="22"/>
              </w:rPr>
              <w:t xml:space="preserve"> Global Competitiveness</w:t>
            </w:r>
          </w:p>
        </w:tc>
        <w:tc>
          <w:tcPr>
            <w:tcW w:w="2634" w:type="dxa"/>
            <w:tcBorders>
              <w:top w:val="single" w:sz="12" w:space="0" w:color="000000"/>
              <w:left w:val="single" w:sz="12" w:space="0" w:color="000000"/>
              <w:bottom w:val="single" w:sz="12" w:space="0" w:color="000000"/>
              <w:right w:val="single" w:sz="12" w:space="0" w:color="000000"/>
            </w:tcBorders>
          </w:tcPr>
          <w:p w14:paraId="7A17762D" w14:textId="77777777" w:rsidR="00CE49B9" w:rsidRDefault="00415B21">
            <w:pPr>
              <w:pBdr>
                <w:top w:val="nil"/>
                <w:left w:val="nil"/>
                <w:bottom w:val="nil"/>
                <w:right w:val="nil"/>
                <w:between w:val="nil"/>
              </w:pBdr>
              <w:tabs>
                <w:tab w:val="left" w:pos="540"/>
                <w:tab w:val="left" w:pos="900"/>
              </w:tabs>
              <w:spacing w:after="120"/>
              <w:jc w:val="center"/>
              <w:rPr>
                <w:b/>
                <w:color w:val="000000"/>
                <w:sz w:val="22"/>
                <w:szCs w:val="22"/>
              </w:rPr>
            </w:pPr>
            <w:r>
              <w:rPr>
                <w:b/>
                <w:color w:val="000000"/>
                <w:sz w:val="22"/>
                <w:szCs w:val="22"/>
              </w:rPr>
              <w:t>5%</w:t>
            </w:r>
          </w:p>
          <w:p w14:paraId="711D8E9C" w14:textId="77777777" w:rsidR="00CE49B9" w:rsidRDefault="00CE49B9">
            <w:pPr>
              <w:pBdr>
                <w:top w:val="nil"/>
                <w:left w:val="nil"/>
                <w:bottom w:val="nil"/>
                <w:right w:val="nil"/>
                <w:between w:val="nil"/>
              </w:pBdr>
              <w:tabs>
                <w:tab w:val="left" w:pos="540"/>
                <w:tab w:val="left" w:pos="900"/>
              </w:tabs>
              <w:spacing w:after="120"/>
              <w:jc w:val="center"/>
              <w:rPr>
                <w:b/>
                <w:color w:val="000000"/>
                <w:sz w:val="22"/>
                <w:szCs w:val="22"/>
              </w:rPr>
            </w:pPr>
          </w:p>
        </w:tc>
      </w:tr>
      <w:tr w:rsidR="00CE49B9" w14:paraId="5A1E5F8F" w14:textId="77777777">
        <w:trPr>
          <w:jc w:val="center"/>
        </w:trPr>
        <w:tc>
          <w:tcPr>
            <w:tcW w:w="2665" w:type="dxa"/>
            <w:tcBorders>
              <w:top w:val="single" w:sz="12" w:space="0" w:color="000000"/>
              <w:left w:val="single" w:sz="12" w:space="0" w:color="000000"/>
              <w:bottom w:val="single" w:sz="12" w:space="0" w:color="000000"/>
              <w:right w:val="single" w:sz="12" w:space="0" w:color="000000"/>
            </w:tcBorders>
          </w:tcPr>
          <w:p w14:paraId="71B580DC" w14:textId="77777777" w:rsidR="00CE49B9" w:rsidRDefault="00415B21">
            <w:pPr>
              <w:pBdr>
                <w:top w:val="nil"/>
                <w:left w:val="nil"/>
                <w:bottom w:val="nil"/>
                <w:right w:val="nil"/>
                <w:between w:val="nil"/>
              </w:pBdr>
              <w:tabs>
                <w:tab w:val="left" w:pos="540"/>
                <w:tab w:val="left" w:pos="900"/>
              </w:tabs>
              <w:spacing w:after="120"/>
              <w:rPr>
                <w:b/>
                <w:color w:val="000000"/>
                <w:sz w:val="22"/>
                <w:szCs w:val="22"/>
              </w:rPr>
            </w:pPr>
            <w:r>
              <w:rPr>
                <w:b/>
                <w:color w:val="000000"/>
                <w:sz w:val="22"/>
                <w:szCs w:val="22"/>
              </w:rPr>
              <w:t>Multicultural and Diversity Understanding</w:t>
            </w:r>
          </w:p>
        </w:tc>
        <w:tc>
          <w:tcPr>
            <w:tcW w:w="1348" w:type="dxa"/>
            <w:tcBorders>
              <w:top w:val="single" w:sz="12" w:space="0" w:color="000000"/>
              <w:left w:val="single" w:sz="12" w:space="0" w:color="000000"/>
              <w:bottom w:val="single" w:sz="12" w:space="0" w:color="000000"/>
              <w:right w:val="single" w:sz="12" w:space="0" w:color="000000"/>
            </w:tcBorders>
          </w:tcPr>
          <w:p w14:paraId="5B1D7666" w14:textId="77777777" w:rsidR="00CE49B9" w:rsidRDefault="00415B21">
            <w:pPr>
              <w:pBdr>
                <w:top w:val="nil"/>
                <w:left w:val="nil"/>
                <w:bottom w:val="nil"/>
                <w:right w:val="nil"/>
                <w:between w:val="nil"/>
              </w:pBdr>
              <w:tabs>
                <w:tab w:val="left" w:pos="540"/>
                <w:tab w:val="left" w:pos="900"/>
              </w:tabs>
              <w:spacing w:after="120"/>
              <w:jc w:val="center"/>
              <w:rPr>
                <w:b/>
                <w:color w:val="000000"/>
                <w:sz w:val="22"/>
                <w:szCs w:val="22"/>
              </w:rPr>
            </w:pPr>
            <w:r>
              <w:rPr>
                <w:b/>
                <w:color w:val="000000"/>
                <w:sz w:val="22"/>
                <w:szCs w:val="22"/>
              </w:rPr>
              <w:t>N</w:t>
            </w:r>
          </w:p>
        </w:tc>
        <w:tc>
          <w:tcPr>
            <w:tcW w:w="2971" w:type="dxa"/>
            <w:tcBorders>
              <w:top w:val="single" w:sz="12" w:space="0" w:color="000000"/>
              <w:left w:val="single" w:sz="12" w:space="0" w:color="000000"/>
              <w:bottom w:val="single" w:sz="12" w:space="0" w:color="000000"/>
              <w:right w:val="single" w:sz="12" w:space="0" w:color="000000"/>
            </w:tcBorders>
          </w:tcPr>
          <w:p w14:paraId="14541846" w14:textId="77777777" w:rsidR="00CE49B9" w:rsidRDefault="00415B21">
            <w:pPr>
              <w:pBdr>
                <w:top w:val="nil"/>
                <w:left w:val="nil"/>
                <w:bottom w:val="nil"/>
                <w:right w:val="nil"/>
                <w:between w:val="nil"/>
              </w:pBdr>
              <w:tabs>
                <w:tab w:val="left" w:pos="540"/>
                <w:tab w:val="left" w:pos="900"/>
              </w:tabs>
              <w:spacing w:after="120"/>
              <w:jc w:val="center"/>
              <w:rPr>
                <w:b/>
                <w:color w:val="000000"/>
                <w:sz w:val="22"/>
                <w:szCs w:val="22"/>
              </w:rPr>
            </w:pPr>
            <w:r>
              <w:rPr>
                <w:b/>
                <w:color w:val="000000"/>
                <w:sz w:val="22"/>
                <w:szCs w:val="22"/>
              </w:rPr>
              <w:t>N/A</w:t>
            </w:r>
          </w:p>
        </w:tc>
        <w:tc>
          <w:tcPr>
            <w:tcW w:w="2634" w:type="dxa"/>
            <w:tcBorders>
              <w:top w:val="single" w:sz="12" w:space="0" w:color="000000"/>
              <w:left w:val="single" w:sz="12" w:space="0" w:color="000000"/>
              <w:bottom w:val="single" w:sz="12" w:space="0" w:color="000000"/>
              <w:right w:val="single" w:sz="12" w:space="0" w:color="000000"/>
            </w:tcBorders>
          </w:tcPr>
          <w:p w14:paraId="7933FA83" w14:textId="77777777" w:rsidR="00CE49B9" w:rsidRDefault="00415B21">
            <w:pPr>
              <w:pBdr>
                <w:top w:val="nil"/>
                <w:left w:val="nil"/>
                <w:bottom w:val="nil"/>
                <w:right w:val="nil"/>
                <w:between w:val="nil"/>
              </w:pBdr>
              <w:tabs>
                <w:tab w:val="left" w:pos="540"/>
                <w:tab w:val="left" w:pos="900"/>
              </w:tabs>
              <w:spacing w:after="120"/>
              <w:jc w:val="center"/>
              <w:rPr>
                <w:b/>
                <w:color w:val="000000"/>
                <w:sz w:val="22"/>
                <w:szCs w:val="22"/>
              </w:rPr>
            </w:pPr>
            <w:r>
              <w:rPr>
                <w:b/>
                <w:color w:val="000000"/>
                <w:sz w:val="22"/>
                <w:szCs w:val="22"/>
              </w:rPr>
              <w:t>N/A</w:t>
            </w:r>
          </w:p>
        </w:tc>
      </w:tr>
      <w:tr w:rsidR="00CE49B9" w14:paraId="12568292" w14:textId="77777777">
        <w:trPr>
          <w:jc w:val="center"/>
        </w:trPr>
        <w:tc>
          <w:tcPr>
            <w:tcW w:w="2665" w:type="dxa"/>
            <w:tcBorders>
              <w:top w:val="single" w:sz="12" w:space="0" w:color="000000"/>
              <w:left w:val="single" w:sz="12" w:space="0" w:color="000000"/>
              <w:bottom w:val="single" w:sz="12" w:space="0" w:color="000000"/>
              <w:right w:val="single" w:sz="12" w:space="0" w:color="000000"/>
            </w:tcBorders>
          </w:tcPr>
          <w:p w14:paraId="5A44E769" w14:textId="77777777" w:rsidR="00CE49B9" w:rsidRDefault="00415B21">
            <w:pPr>
              <w:pBdr>
                <w:top w:val="nil"/>
                <w:left w:val="nil"/>
                <w:bottom w:val="nil"/>
                <w:right w:val="nil"/>
                <w:between w:val="nil"/>
              </w:pBdr>
              <w:tabs>
                <w:tab w:val="left" w:pos="540"/>
                <w:tab w:val="left" w:pos="900"/>
              </w:tabs>
              <w:spacing w:after="120"/>
              <w:rPr>
                <w:b/>
                <w:color w:val="000000"/>
                <w:sz w:val="22"/>
                <w:szCs w:val="22"/>
              </w:rPr>
            </w:pPr>
            <w:r>
              <w:rPr>
                <w:b/>
                <w:color w:val="000000"/>
                <w:sz w:val="22"/>
                <w:szCs w:val="22"/>
              </w:rPr>
              <w:t>Financial Theories, Analysis and Reporting</w:t>
            </w:r>
          </w:p>
        </w:tc>
        <w:tc>
          <w:tcPr>
            <w:tcW w:w="1348" w:type="dxa"/>
            <w:tcBorders>
              <w:top w:val="single" w:sz="12" w:space="0" w:color="000000"/>
              <w:left w:val="single" w:sz="12" w:space="0" w:color="000000"/>
              <w:bottom w:val="single" w:sz="12" w:space="0" w:color="000000"/>
              <w:right w:val="single" w:sz="12" w:space="0" w:color="000000"/>
            </w:tcBorders>
          </w:tcPr>
          <w:p w14:paraId="206E87A8" w14:textId="77777777" w:rsidR="00CE49B9" w:rsidRDefault="00415B21">
            <w:pPr>
              <w:pBdr>
                <w:top w:val="nil"/>
                <w:left w:val="nil"/>
                <w:bottom w:val="nil"/>
                <w:right w:val="nil"/>
                <w:between w:val="nil"/>
              </w:pBdr>
              <w:tabs>
                <w:tab w:val="left" w:pos="540"/>
                <w:tab w:val="left" w:pos="900"/>
              </w:tabs>
              <w:spacing w:after="120"/>
              <w:jc w:val="center"/>
              <w:rPr>
                <w:b/>
                <w:color w:val="000000"/>
                <w:sz w:val="22"/>
                <w:szCs w:val="22"/>
              </w:rPr>
            </w:pPr>
            <w:r>
              <w:rPr>
                <w:b/>
                <w:color w:val="000000"/>
                <w:sz w:val="22"/>
                <w:szCs w:val="22"/>
              </w:rPr>
              <w:t>N</w:t>
            </w:r>
          </w:p>
        </w:tc>
        <w:tc>
          <w:tcPr>
            <w:tcW w:w="2971" w:type="dxa"/>
            <w:tcBorders>
              <w:top w:val="single" w:sz="12" w:space="0" w:color="000000"/>
              <w:left w:val="single" w:sz="12" w:space="0" w:color="000000"/>
              <w:bottom w:val="single" w:sz="12" w:space="0" w:color="000000"/>
              <w:right w:val="single" w:sz="12" w:space="0" w:color="000000"/>
            </w:tcBorders>
          </w:tcPr>
          <w:p w14:paraId="4B56E9B5" w14:textId="77777777" w:rsidR="00CE49B9" w:rsidRDefault="00415B21">
            <w:pPr>
              <w:pBdr>
                <w:top w:val="nil"/>
                <w:left w:val="nil"/>
                <w:bottom w:val="nil"/>
                <w:right w:val="nil"/>
                <w:between w:val="nil"/>
              </w:pBdr>
              <w:tabs>
                <w:tab w:val="left" w:pos="540"/>
                <w:tab w:val="left" w:pos="900"/>
              </w:tabs>
              <w:spacing w:after="120"/>
              <w:jc w:val="center"/>
              <w:rPr>
                <w:b/>
                <w:color w:val="000000"/>
                <w:sz w:val="22"/>
                <w:szCs w:val="22"/>
              </w:rPr>
            </w:pPr>
            <w:r>
              <w:rPr>
                <w:b/>
                <w:color w:val="000000"/>
                <w:sz w:val="22"/>
                <w:szCs w:val="22"/>
              </w:rPr>
              <w:t>N/A</w:t>
            </w:r>
          </w:p>
        </w:tc>
        <w:tc>
          <w:tcPr>
            <w:tcW w:w="2634" w:type="dxa"/>
            <w:tcBorders>
              <w:top w:val="single" w:sz="12" w:space="0" w:color="000000"/>
              <w:left w:val="single" w:sz="12" w:space="0" w:color="000000"/>
              <w:bottom w:val="single" w:sz="12" w:space="0" w:color="000000"/>
              <w:right w:val="single" w:sz="12" w:space="0" w:color="000000"/>
            </w:tcBorders>
          </w:tcPr>
          <w:p w14:paraId="6050AF00" w14:textId="77777777" w:rsidR="00CE49B9" w:rsidRDefault="00415B21">
            <w:pPr>
              <w:pBdr>
                <w:top w:val="nil"/>
                <w:left w:val="nil"/>
                <w:bottom w:val="nil"/>
                <w:right w:val="nil"/>
                <w:between w:val="nil"/>
              </w:pBdr>
              <w:tabs>
                <w:tab w:val="left" w:pos="540"/>
                <w:tab w:val="left" w:pos="900"/>
              </w:tabs>
              <w:spacing w:after="120"/>
              <w:jc w:val="center"/>
              <w:rPr>
                <w:b/>
                <w:color w:val="000000"/>
                <w:sz w:val="22"/>
                <w:szCs w:val="22"/>
              </w:rPr>
            </w:pPr>
            <w:r>
              <w:rPr>
                <w:b/>
                <w:color w:val="000000"/>
                <w:sz w:val="22"/>
                <w:szCs w:val="22"/>
              </w:rPr>
              <w:t>N/A</w:t>
            </w:r>
          </w:p>
        </w:tc>
      </w:tr>
      <w:tr w:rsidR="00CE49B9" w14:paraId="644666EA" w14:textId="77777777">
        <w:trPr>
          <w:jc w:val="center"/>
        </w:trPr>
        <w:tc>
          <w:tcPr>
            <w:tcW w:w="2665" w:type="dxa"/>
            <w:tcBorders>
              <w:top w:val="single" w:sz="12" w:space="0" w:color="000000"/>
              <w:left w:val="single" w:sz="12" w:space="0" w:color="000000"/>
              <w:bottom w:val="single" w:sz="12" w:space="0" w:color="000000"/>
              <w:right w:val="single" w:sz="12" w:space="0" w:color="000000"/>
            </w:tcBorders>
          </w:tcPr>
          <w:p w14:paraId="1BDBE046" w14:textId="77777777" w:rsidR="00CE49B9" w:rsidRDefault="00415B21">
            <w:pPr>
              <w:pBdr>
                <w:top w:val="nil"/>
                <w:left w:val="nil"/>
                <w:bottom w:val="nil"/>
                <w:right w:val="nil"/>
                <w:between w:val="nil"/>
              </w:pBdr>
              <w:tabs>
                <w:tab w:val="left" w:pos="540"/>
                <w:tab w:val="left" w:pos="900"/>
              </w:tabs>
              <w:spacing w:after="120"/>
              <w:rPr>
                <w:b/>
                <w:color w:val="000000"/>
                <w:sz w:val="22"/>
                <w:szCs w:val="22"/>
              </w:rPr>
            </w:pPr>
            <w:r>
              <w:rPr>
                <w:b/>
                <w:color w:val="000000"/>
                <w:sz w:val="22"/>
                <w:szCs w:val="22"/>
              </w:rPr>
              <w:t>Integrated production and distribution of goods, services and information</w:t>
            </w:r>
          </w:p>
        </w:tc>
        <w:tc>
          <w:tcPr>
            <w:tcW w:w="1348" w:type="dxa"/>
            <w:tcBorders>
              <w:top w:val="single" w:sz="12" w:space="0" w:color="000000"/>
              <w:left w:val="single" w:sz="12" w:space="0" w:color="000000"/>
              <w:bottom w:val="single" w:sz="12" w:space="0" w:color="000000"/>
              <w:right w:val="single" w:sz="12" w:space="0" w:color="000000"/>
            </w:tcBorders>
          </w:tcPr>
          <w:p w14:paraId="5D37B0F9" w14:textId="77777777" w:rsidR="00CE49B9" w:rsidRDefault="00415B21">
            <w:pPr>
              <w:pBdr>
                <w:top w:val="nil"/>
                <w:left w:val="nil"/>
                <w:bottom w:val="nil"/>
                <w:right w:val="nil"/>
                <w:between w:val="nil"/>
              </w:pBdr>
              <w:tabs>
                <w:tab w:val="left" w:pos="540"/>
                <w:tab w:val="left" w:pos="900"/>
              </w:tabs>
              <w:spacing w:after="120"/>
              <w:jc w:val="center"/>
              <w:rPr>
                <w:b/>
                <w:color w:val="000000"/>
                <w:sz w:val="22"/>
                <w:szCs w:val="22"/>
              </w:rPr>
            </w:pPr>
            <w:r>
              <w:rPr>
                <w:b/>
                <w:color w:val="000000"/>
                <w:sz w:val="22"/>
                <w:szCs w:val="22"/>
              </w:rPr>
              <w:t>N</w:t>
            </w:r>
          </w:p>
        </w:tc>
        <w:tc>
          <w:tcPr>
            <w:tcW w:w="2971" w:type="dxa"/>
            <w:tcBorders>
              <w:top w:val="single" w:sz="12" w:space="0" w:color="000000"/>
              <w:left w:val="single" w:sz="12" w:space="0" w:color="000000"/>
              <w:bottom w:val="single" w:sz="12" w:space="0" w:color="000000"/>
              <w:right w:val="single" w:sz="12" w:space="0" w:color="000000"/>
            </w:tcBorders>
          </w:tcPr>
          <w:p w14:paraId="3C8D2E9A" w14:textId="77777777" w:rsidR="00CE49B9" w:rsidRDefault="00415B21">
            <w:pPr>
              <w:pBdr>
                <w:top w:val="nil"/>
                <w:left w:val="nil"/>
                <w:bottom w:val="nil"/>
                <w:right w:val="nil"/>
                <w:between w:val="nil"/>
              </w:pBdr>
              <w:tabs>
                <w:tab w:val="left" w:pos="540"/>
                <w:tab w:val="left" w:pos="900"/>
              </w:tabs>
              <w:spacing w:after="120"/>
              <w:jc w:val="center"/>
              <w:rPr>
                <w:b/>
                <w:color w:val="000000"/>
                <w:sz w:val="22"/>
                <w:szCs w:val="22"/>
              </w:rPr>
            </w:pPr>
            <w:r>
              <w:rPr>
                <w:b/>
                <w:color w:val="000000"/>
                <w:sz w:val="22"/>
                <w:szCs w:val="22"/>
              </w:rPr>
              <w:t>N/A</w:t>
            </w:r>
          </w:p>
        </w:tc>
        <w:tc>
          <w:tcPr>
            <w:tcW w:w="2634" w:type="dxa"/>
            <w:tcBorders>
              <w:top w:val="single" w:sz="12" w:space="0" w:color="000000"/>
              <w:left w:val="single" w:sz="12" w:space="0" w:color="000000"/>
              <w:bottom w:val="single" w:sz="12" w:space="0" w:color="000000"/>
              <w:right w:val="single" w:sz="12" w:space="0" w:color="000000"/>
            </w:tcBorders>
          </w:tcPr>
          <w:p w14:paraId="0F41A43D" w14:textId="77777777" w:rsidR="00CE49B9" w:rsidRDefault="00415B21">
            <w:pPr>
              <w:pBdr>
                <w:top w:val="nil"/>
                <w:left w:val="nil"/>
                <w:bottom w:val="nil"/>
                <w:right w:val="nil"/>
                <w:between w:val="nil"/>
              </w:pBdr>
              <w:tabs>
                <w:tab w:val="left" w:pos="540"/>
                <w:tab w:val="left" w:pos="900"/>
              </w:tabs>
              <w:spacing w:after="120"/>
              <w:jc w:val="center"/>
              <w:rPr>
                <w:b/>
                <w:color w:val="000000"/>
                <w:sz w:val="22"/>
                <w:szCs w:val="22"/>
              </w:rPr>
            </w:pPr>
            <w:r>
              <w:rPr>
                <w:b/>
                <w:color w:val="000000"/>
                <w:sz w:val="22"/>
                <w:szCs w:val="22"/>
              </w:rPr>
              <w:t>N/A</w:t>
            </w:r>
          </w:p>
        </w:tc>
      </w:tr>
      <w:tr w:rsidR="00CE49B9" w14:paraId="00C5AB96" w14:textId="77777777">
        <w:trPr>
          <w:jc w:val="center"/>
        </w:trPr>
        <w:tc>
          <w:tcPr>
            <w:tcW w:w="2665" w:type="dxa"/>
            <w:tcBorders>
              <w:top w:val="single" w:sz="12" w:space="0" w:color="000000"/>
              <w:left w:val="single" w:sz="12" w:space="0" w:color="000000"/>
              <w:bottom w:val="single" w:sz="12" w:space="0" w:color="000000"/>
              <w:right w:val="single" w:sz="12" w:space="0" w:color="000000"/>
            </w:tcBorders>
          </w:tcPr>
          <w:p w14:paraId="7BE70608" w14:textId="77777777" w:rsidR="00CE49B9" w:rsidRDefault="00415B21">
            <w:pPr>
              <w:pBdr>
                <w:top w:val="nil"/>
                <w:left w:val="nil"/>
                <w:bottom w:val="nil"/>
                <w:right w:val="nil"/>
                <w:between w:val="nil"/>
              </w:pBdr>
              <w:tabs>
                <w:tab w:val="left" w:pos="540"/>
                <w:tab w:val="left" w:pos="900"/>
              </w:tabs>
              <w:spacing w:after="120"/>
              <w:rPr>
                <w:b/>
                <w:color w:val="000000"/>
                <w:sz w:val="22"/>
                <w:szCs w:val="22"/>
              </w:rPr>
            </w:pPr>
            <w:r>
              <w:rPr>
                <w:b/>
                <w:color w:val="000000"/>
                <w:sz w:val="22"/>
                <w:szCs w:val="22"/>
              </w:rPr>
              <w:t>Group and Individual dynamics in Organizations</w:t>
            </w:r>
          </w:p>
        </w:tc>
        <w:tc>
          <w:tcPr>
            <w:tcW w:w="1348" w:type="dxa"/>
            <w:tcBorders>
              <w:top w:val="single" w:sz="12" w:space="0" w:color="000000"/>
              <w:left w:val="single" w:sz="12" w:space="0" w:color="000000"/>
              <w:bottom w:val="single" w:sz="12" w:space="0" w:color="000000"/>
              <w:right w:val="single" w:sz="12" w:space="0" w:color="000000"/>
            </w:tcBorders>
          </w:tcPr>
          <w:p w14:paraId="68DF57BE" w14:textId="77777777" w:rsidR="00CE49B9" w:rsidRDefault="00415B21">
            <w:pPr>
              <w:pBdr>
                <w:top w:val="nil"/>
                <w:left w:val="nil"/>
                <w:bottom w:val="nil"/>
                <w:right w:val="nil"/>
                <w:between w:val="nil"/>
              </w:pBdr>
              <w:tabs>
                <w:tab w:val="left" w:pos="540"/>
                <w:tab w:val="left" w:pos="900"/>
              </w:tabs>
              <w:spacing w:after="120"/>
              <w:jc w:val="center"/>
              <w:rPr>
                <w:b/>
                <w:color w:val="000000"/>
                <w:sz w:val="22"/>
                <w:szCs w:val="22"/>
              </w:rPr>
            </w:pPr>
            <w:r>
              <w:rPr>
                <w:b/>
                <w:color w:val="000000"/>
                <w:sz w:val="22"/>
                <w:szCs w:val="22"/>
              </w:rPr>
              <w:t>N</w:t>
            </w:r>
          </w:p>
        </w:tc>
        <w:tc>
          <w:tcPr>
            <w:tcW w:w="2971" w:type="dxa"/>
            <w:tcBorders>
              <w:top w:val="single" w:sz="12" w:space="0" w:color="000000"/>
              <w:left w:val="single" w:sz="12" w:space="0" w:color="000000"/>
              <w:bottom w:val="single" w:sz="12" w:space="0" w:color="000000"/>
              <w:right w:val="single" w:sz="12" w:space="0" w:color="000000"/>
            </w:tcBorders>
          </w:tcPr>
          <w:p w14:paraId="5B35F128" w14:textId="77777777" w:rsidR="00CE49B9" w:rsidRDefault="00415B21">
            <w:pPr>
              <w:pBdr>
                <w:top w:val="nil"/>
                <w:left w:val="nil"/>
                <w:bottom w:val="nil"/>
                <w:right w:val="nil"/>
                <w:between w:val="nil"/>
              </w:pBdr>
              <w:tabs>
                <w:tab w:val="left" w:pos="540"/>
                <w:tab w:val="left" w:pos="900"/>
              </w:tabs>
              <w:spacing w:after="120"/>
              <w:jc w:val="center"/>
              <w:rPr>
                <w:b/>
                <w:color w:val="000000"/>
                <w:sz w:val="22"/>
                <w:szCs w:val="22"/>
              </w:rPr>
            </w:pPr>
            <w:r>
              <w:rPr>
                <w:b/>
                <w:color w:val="000000"/>
                <w:sz w:val="22"/>
                <w:szCs w:val="22"/>
              </w:rPr>
              <w:t>N/A</w:t>
            </w:r>
          </w:p>
        </w:tc>
        <w:tc>
          <w:tcPr>
            <w:tcW w:w="2634" w:type="dxa"/>
            <w:tcBorders>
              <w:top w:val="single" w:sz="12" w:space="0" w:color="000000"/>
              <w:left w:val="single" w:sz="12" w:space="0" w:color="000000"/>
              <w:bottom w:val="single" w:sz="12" w:space="0" w:color="000000"/>
              <w:right w:val="single" w:sz="12" w:space="0" w:color="000000"/>
            </w:tcBorders>
          </w:tcPr>
          <w:p w14:paraId="3F718344" w14:textId="77777777" w:rsidR="00CE49B9" w:rsidRDefault="00415B21">
            <w:pPr>
              <w:pBdr>
                <w:top w:val="nil"/>
                <w:left w:val="nil"/>
                <w:bottom w:val="nil"/>
                <w:right w:val="nil"/>
                <w:between w:val="nil"/>
              </w:pBdr>
              <w:tabs>
                <w:tab w:val="left" w:pos="540"/>
                <w:tab w:val="left" w:pos="900"/>
              </w:tabs>
              <w:spacing w:after="120"/>
              <w:jc w:val="center"/>
              <w:rPr>
                <w:b/>
                <w:color w:val="000000"/>
                <w:sz w:val="22"/>
                <w:szCs w:val="22"/>
              </w:rPr>
            </w:pPr>
            <w:r>
              <w:rPr>
                <w:b/>
                <w:color w:val="000000"/>
                <w:sz w:val="22"/>
                <w:szCs w:val="22"/>
              </w:rPr>
              <w:t>N/A</w:t>
            </w:r>
          </w:p>
        </w:tc>
      </w:tr>
    </w:tbl>
    <w:p w14:paraId="3A5451D7" w14:textId="77777777" w:rsidR="00CE49B9" w:rsidRDefault="00CE49B9">
      <w:pPr>
        <w:pBdr>
          <w:top w:val="nil"/>
          <w:left w:val="nil"/>
          <w:bottom w:val="nil"/>
          <w:right w:val="nil"/>
          <w:between w:val="nil"/>
        </w:pBdr>
        <w:tabs>
          <w:tab w:val="left" w:pos="810"/>
        </w:tabs>
        <w:spacing w:after="111"/>
        <w:ind w:left="900" w:hanging="90"/>
        <w:rPr>
          <w:color w:val="000000"/>
          <w:sz w:val="24"/>
          <w:szCs w:val="24"/>
        </w:rPr>
      </w:pPr>
    </w:p>
    <w:p w14:paraId="4FD46F5C" w14:textId="77777777" w:rsidR="00CE49B9" w:rsidRDefault="00415B21">
      <w:pPr>
        <w:pBdr>
          <w:top w:val="nil"/>
          <w:left w:val="nil"/>
          <w:bottom w:val="nil"/>
          <w:right w:val="nil"/>
          <w:between w:val="nil"/>
        </w:pBdr>
        <w:tabs>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1"/>
        <w:ind w:left="90"/>
        <w:jc w:val="both"/>
        <w:rPr>
          <w:color w:val="000000"/>
          <w:sz w:val="22"/>
          <w:szCs w:val="22"/>
        </w:rPr>
      </w:pPr>
      <w:r>
        <w:rPr>
          <w:color w:val="000000"/>
          <w:sz w:val="22"/>
          <w:szCs w:val="22"/>
        </w:rPr>
        <w:t>*</w:t>
      </w:r>
      <w:r>
        <w:rPr>
          <w:i/>
          <w:color w:val="000000"/>
          <w:sz w:val="22"/>
          <w:szCs w:val="22"/>
        </w:rPr>
        <w:t xml:space="preserve">Reflects AACSB 2013 Business Accreditation Standard 9.  </w:t>
      </w:r>
      <w:r>
        <w:rPr>
          <w:color w:val="000000"/>
          <w:sz w:val="22"/>
          <w:szCs w:val="22"/>
        </w:rPr>
        <w:t>The chart should not be included on the individual course syllabus. However, the minimum requirements as defined in this chart should be reflected in the course syllabus. The descriptions of graded work represent options for delivering the minimum requirement. However, a skill area may be included in the course, but not have a graded component (e.g. Students may work on an assignment in class as part of a team which may develop their understanding of group dynamics or analytical skills. But, they may be graded only on their understanding of the assignment topic—not on their group dynamic or analytical skills even though those skills may be developed).</w:t>
      </w:r>
    </w:p>
    <w:p w14:paraId="23C101F4" w14:textId="77777777" w:rsidR="00CE49B9" w:rsidRDefault="00CE49B9">
      <w:pPr>
        <w:pBdr>
          <w:top w:val="nil"/>
          <w:left w:val="nil"/>
          <w:bottom w:val="nil"/>
          <w:right w:val="nil"/>
          <w:between w:val="nil"/>
        </w:pBdr>
        <w:tabs>
          <w:tab w:val="left" w:pos="-450"/>
        </w:tabs>
        <w:spacing w:after="111"/>
        <w:rPr>
          <w:color w:val="000000"/>
        </w:rPr>
      </w:pPr>
    </w:p>
    <w:p w14:paraId="3E74A5D6" w14:textId="77777777" w:rsidR="00CE49B9" w:rsidRDefault="00415B21">
      <w:pPr>
        <w:pBdr>
          <w:top w:val="nil"/>
          <w:left w:val="nil"/>
          <w:bottom w:val="nil"/>
          <w:right w:val="nil"/>
          <w:between w:val="nil"/>
        </w:pBdr>
        <w:tabs>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1"/>
        <w:ind w:left="270" w:hanging="720"/>
        <w:jc w:val="both"/>
        <w:rPr>
          <w:color w:val="000000"/>
        </w:rPr>
      </w:pPr>
      <w:r>
        <w:rPr>
          <w:color w:val="000000"/>
        </w:rPr>
        <w:t xml:space="preserve">** </w:t>
      </w:r>
      <w:proofErr w:type="gramStart"/>
      <w:r>
        <w:rPr>
          <w:color w:val="000000"/>
        </w:rPr>
        <w:t>Minimal  2</w:t>
      </w:r>
      <w:proofErr w:type="gramEnd"/>
      <w:r>
        <w:rPr>
          <w:color w:val="000000"/>
        </w:rPr>
        <w:t xml:space="preserve">-5%....6-10%.....11-25%.....26-50%....51+% Extensive.   </w:t>
      </w:r>
    </w:p>
    <w:p w14:paraId="1C0AE56D" w14:textId="77777777" w:rsidR="00CE49B9" w:rsidRDefault="00415B21">
      <w:pPr>
        <w:pBdr>
          <w:top w:val="nil"/>
          <w:left w:val="nil"/>
          <w:bottom w:val="nil"/>
          <w:right w:val="nil"/>
          <w:between w:val="nil"/>
        </w:pBdr>
        <w:tabs>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1"/>
        <w:ind w:left="270" w:hanging="720"/>
        <w:jc w:val="both"/>
        <w:rPr>
          <w:color w:val="000000"/>
        </w:rPr>
      </w:pPr>
      <w:r>
        <w:rPr>
          <w:color w:val="000000"/>
        </w:rPr>
        <w:t xml:space="preserve">     Note: Some areas may have 0% and the column total does not necessarily equal 100%.</w:t>
      </w:r>
      <w:r>
        <w:rPr>
          <w:color w:val="000000"/>
        </w:rPr>
        <w:tab/>
      </w:r>
    </w:p>
    <w:p w14:paraId="6910428A" w14:textId="77777777" w:rsidR="00CE49B9" w:rsidRDefault="00CE49B9">
      <w:pPr>
        <w:pBdr>
          <w:top w:val="nil"/>
          <w:left w:val="nil"/>
          <w:bottom w:val="nil"/>
          <w:right w:val="nil"/>
          <w:between w:val="nil"/>
        </w:pBdr>
        <w:tabs>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1"/>
        <w:ind w:left="270" w:hanging="720"/>
        <w:jc w:val="both"/>
        <w:rPr>
          <w:color w:val="000000"/>
        </w:rPr>
      </w:pPr>
    </w:p>
    <w:p w14:paraId="2FD58DF6" w14:textId="77777777" w:rsidR="00CE49B9" w:rsidRDefault="00CE49B9">
      <w:pPr>
        <w:pBdr>
          <w:top w:val="nil"/>
          <w:left w:val="nil"/>
          <w:bottom w:val="nil"/>
          <w:right w:val="nil"/>
          <w:between w:val="nil"/>
        </w:pBdr>
        <w:tabs>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1"/>
        <w:ind w:left="270" w:hanging="720"/>
        <w:jc w:val="both"/>
        <w:rPr>
          <w:color w:val="000000"/>
        </w:rPr>
      </w:pPr>
    </w:p>
    <w:p w14:paraId="2EB3EA70" w14:textId="77777777" w:rsidR="00CE49B9" w:rsidRDefault="00CE49B9">
      <w:pPr>
        <w:pBdr>
          <w:top w:val="nil"/>
          <w:left w:val="nil"/>
          <w:bottom w:val="nil"/>
          <w:right w:val="nil"/>
          <w:between w:val="nil"/>
        </w:pBdr>
        <w:tabs>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1"/>
        <w:ind w:left="270" w:hanging="720"/>
        <w:jc w:val="both"/>
        <w:rPr>
          <w:color w:val="000000"/>
        </w:rPr>
      </w:pPr>
    </w:p>
    <w:p w14:paraId="47359CE2" w14:textId="77777777" w:rsidR="00CE49B9" w:rsidRDefault="00415B21">
      <w:pPr>
        <w:pBdr>
          <w:top w:val="nil"/>
          <w:left w:val="nil"/>
          <w:bottom w:val="nil"/>
          <w:right w:val="nil"/>
          <w:between w:val="nil"/>
        </w:pBdr>
        <w:tabs>
          <w:tab w:val="left" w:pos="333"/>
        </w:tabs>
        <w:spacing w:after="111"/>
        <w:ind w:left="342" w:hanging="279"/>
        <w:jc w:val="center"/>
        <w:rPr>
          <w:b/>
          <w:color w:val="000000"/>
          <w:sz w:val="22"/>
          <w:szCs w:val="22"/>
        </w:rPr>
      </w:pPr>
      <w:r>
        <w:rPr>
          <w:b/>
          <w:color w:val="000000"/>
          <w:sz w:val="22"/>
          <w:szCs w:val="22"/>
        </w:rPr>
        <w:t xml:space="preserve">DEFINITIONS FOR GENERAL KNOWLEDGE </w:t>
      </w:r>
    </w:p>
    <w:p w14:paraId="6ED06DE7" w14:textId="77777777" w:rsidR="00CE49B9" w:rsidRDefault="00415B21">
      <w:pPr>
        <w:pBdr>
          <w:top w:val="nil"/>
          <w:left w:val="nil"/>
          <w:bottom w:val="nil"/>
          <w:right w:val="nil"/>
          <w:between w:val="nil"/>
        </w:pBdr>
        <w:tabs>
          <w:tab w:val="left" w:pos="333"/>
        </w:tabs>
        <w:spacing w:after="111"/>
        <w:ind w:left="342" w:hanging="279"/>
        <w:jc w:val="center"/>
        <w:rPr>
          <w:b/>
          <w:color w:val="000000"/>
          <w:sz w:val="22"/>
          <w:szCs w:val="22"/>
        </w:rPr>
      </w:pPr>
      <w:r>
        <w:rPr>
          <w:b/>
          <w:color w:val="000000"/>
          <w:sz w:val="22"/>
          <w:szCs w:val="22"/>
        </w:rPr>
        <w:t>AND MANAGEMENT SKILLS AREAS *</w:t>
      </w:r>
    </w:p>
    <w:p w14:paraId="4D153506" w14:textId="77777777" w:rsidR="00CE49B9" w:rsidRDefault="00CE49B9">
      <w:pPr>
        <w:pBdr>
          <w:top w:val="nil"/>
          <w:left w:val="nil"/>
          <w:bottom w:val="nil"/>
          <w:right w:val="nil"/>
          <w:between w:val="nil"/>
        </w:pBdr>
        <w:tabs>
          <w:tab w:val="left" w:pos="333"/>
        </w:tabs>
        <w:spacing w:after="111"/>
        <w:ind w:left="342" w:hanging="279"/>
        <w:jc w:val="center"/>
        <w:rPr>
          <w:color w:val="000000"/>
          <w:sz w:val="22"/>
          <w:szCs w:val="22"/>
        </w:rPr>
      </w:pPr>
    </w:p>
    <w:p w14:paraId="419FF5A1" w14:textId="77777777" w:rsidR="00CE49B9" w:rsidRDefault="00415B21">
      <w:pPr>
        <w:pBdr>
          <w:top w:val="nil"/>
          <w:left w:val="nil"/>
          <w:bottom w:val="nil"/>
          <w:right w:val="nil"/>
          <w:between w:val="nil"/>
        </w:pBdr>
        <w:tabs>
          <w:tab w:val="left" w:pos="333"/>
        </w:tabs>
        <w:spacing w:after="111"/>
        <w:ind w:left="342" w:hanging="279"/>
        <w:rPr>
          <w:color w:val="000000"/>
          <w:sz w:val="22"/>
          <w:szCs w:val="22"/>
        </w:rPr>
      </w:pPr>
      <w:r>
        <w:rPr>
          <w:b/>
          <w:color w:val="000000"/>
          <w:sz w:val="22"/>
          <w:szCs w:val="22"/>
        </w:rPr>
        <w:t>Oral and Written Communication Skills</w:t>
      </w:r>
    </w:p>
    <w:p w14:paraId="309F0226" w14:textId="77777777" w:rsidR="00CE49B9" w:rsidRDefault="00415B21">
      <w:pPr>
        <w:pBdr>
          <w:top w:val="nil"/>
          <w:left w:val="nil"/>
          <w:bottom w:val="nil"/>
          <w:right w:val="nil"/>
          <w:between w:val="nil"/>
        </w:pBdr>
        <w:tabs>
          <w:tab w:val="left" w:pos="333"/>
        </w:tabs>
        <w:spacing w:after="111"/>
        <w:ind w:left="342" w:hanging="279"/>
        <w:rPr>
          <w:color w:val="000000"/>
          <w:sz w:val="22"/>
          <w:szCs w:val="22"/>
        </w:rPr>
      </w:pPr>
      <w:r>
        <w:rPr>
          <w:color w:val="000000"/>
          <w:sz w:val="22"/>
          <w:szCs w:val="22"/>
        </w:rPr>
        <w:tab/>
        <w:t>Students learn to communicate effectively in written and oral formats for a variety of purposes, situations and audiences.</w:t>
      </w:r>
    </w:p>
    <w:p w14:paraId="5F222B6B" w14:textId="77777777" w:rsidR="00CE49B9" w:rsidRDefault="00CE49B9">
      <w:pPr>
        <w:pBdr>
          <w:top w:val="nil"/>
          <w:left w:val="nil"/>
          <w:bottom w:val="nil"/>
          <w:right w:val="nil"/>
          <w:between w:val="nil"/>
        </w:pBdr>
        <w:tabs>
          <w:tab w:val="left" w:pos="333"/>
        </w:tabs>
        <w:spacing w:after="111"/>
        <w:ind w:left="342" w:hanging="279"/>
        <w:rPr>
          <w:color w:val="000000"/>
          <w:sz w:val="22"/>
          <w:szCs w:val="22"/>
        </w:rPr>
      </w:pPr>
    </w:p>
    <w:p w14:paraId="3CE889E1" w14:textId="77777777" w:rsidR="00CE49B9" w:rsidRDefault="00415B21">
      <w:pPr>
        <w:pBdr>
          <w:top w:val="nil"/>
          <w:left w:val="nil"/>
          <w:bottom w:val="nil"/>
          <w:right w:val="nil"/>
          <w:between w:val="nil"/>
        </w:pBdr>
        <w:tabs>
          <w:tab w:val="left" w:pos="333"/>
        </w:tabs>
        <w:spacing w:after="111"/>
        <w:ind w:left="342" w:hanging="279"/>
        <w:rPr>
          <w:color w:val="000000"/>
          <w:sz w:val="22"/>
          <w:szCs w:val="22"/>
        </w:rPr>
      </w:pPr>
      <w:r>
        <w:rPr>
          <w:b/>
          <w:color w:val="000000"/>
          <w:sz w:val="22"/>
          <w:szCs w:val="22"/>
        </w:rPr>
        <w:t>Ethical Understanding and Reasoning</w:t>
      </w:r>
    </w:p>
    <w:p w14:paraId="3FFE46B1" w14:textId="77777777" w:rsidR="00CE49B9" w:rsidRDefault="00415B21">
      <w:pPr>
        <w:pBdr>
          <w:top w:val="nil"/>
          <w:left w:val="nil"/>
          <w:bottom w:val="nil"/>
          <w:right w:val="nil"/>
          <w:between w:val="nil"/>
        </w:pBdr>
        <w:tabs>
          <w:tab w:val="left" w:pos="333"/>
        </w:tabs>
        <w:spacing w:after="111"/>
        <w:ind w:left="342" w:hanging="279"/>
        <w:rPr>
          <w:color w:val="000000"/>
          <w:sz w:val="22"/>
          <w:szCs w:val="22"/>
        </w:rPr>
      </w:pPr>
      <w:r>
        <w:rPr>
          <w:color w:val="000000"/>
          <w:sz w:val="22"/>
          <w:szCs w:val="22"/>
        </w:rPr>
        <w:tab/>
        <w:t>Students identify ethical issues and address the issues in a socially responsible manner.</w:t>
      </w:r>
    </w:p>
    <w:p w14:paraId="18EAD8DB" w14:textId="77777777" w:rsidR="00CE49B9" w:rsidRDefault="00CE49B9">
      <w:pPr>
        <w:pBdr>
          <w:top w:val="nil"/>
          <w:left w:val="nil"/>
          <w:bottom w:val="nil"/>
          <w:right w:val="nil"/>
          <w:between w:val="nil"/>
        </w:pBdr>
        <w:tabs>
          <w:tab w:val="left" w:pos="333"/>
        </w:tabs>
        <w:spacing w:after="111"/>
        <w:ind w:left="342" w:hanging="279"/>
        <w:rPr>
          <w:b/>
          <w:color w:val="000000"/>
          <w:sz w:val="22"/>
          <w:szCs w:val="22"/>
        </w:rPr>
      </w:pPr>
    </w:p>
    <w:p w14:paraId="048E1A43" w14:textId="77777777" w:rsidR="00CE49B9" w:rsidRDefault="00415B21">
      <w:pPr>
        <w:pBdr>
          <w:top w:val="nil"/>
          <w:left w:val="nil"/>
          <w:bottom w:val="nil"/>
          <w:right w:val="nil"/>
          <w:between w:val="nil"/>
        </w:pBdr>
        <w:tabs>
          <w:tab w:val="left" w:pos="333"/>
        </w:tabs>
        <w:spacing w:after="111"/>
        <w:ind w:left="342" w:hanging="279"/>
        <w:rPr>
          <w:color w:val="000000"/>
          <w:sz w:val="22"/>
          <w:szCs w:val="22"/>
        </w:rPr>
      </w:pPr>
      <w:r>
        <w:rPr>
          <w:b/>
          <w:color w:val="000000"/>
          <w:sz w:val="22"/>
          <w:szCs w:val="22"/>
        </w:rPr>
        <w:t>Analytical Skills</w:t>
      </w:r>
    </w:p>
    <w:p w14:paraId="5A922181" w14:textId="77777777" w:rsidR="00CE49B9" w:rsidRDefault="00415B21">
      <w:pPr>
        <w:pBdr>
          <w:top w:val="nil"/>
          <w:left w:val="nil"/>
          <w:bottom w:val="nil"/>
          <w:right w:val="nil"/>
          <w:between w:val="nil"/>
        </w:pBdr>
        <w:tabs>
          <w:tab w:val="left" w:pos="333"/>
        </w:tabs>
        <w:spacing w:after="111"/>
        <w:ind w:left="342" w:hanging="279"/>
        <w:rPr>
          <w:color w:val="000000"/>
          <w:sz w:val="22"/>
          <w:szCs w:val="22"/>
        </w:rPr>
      </w:pPr>
      <w:r>
        <w:rPr>
          <w:color w:val="000000"/>
          <w:sz w:val="22"/>
          <w:szCs w:val="22"/>
        </w:rPr>
        <w:tab/>
        <w:t>Students apply problem-solving processes, systems approaches and both qualitative and quantitative data analysis to solve organizational problems.</w:t>
      </w:r>
    </w:p>
    <w:p w14:paraId="331C2F4D" w14:textId="77777777" w:rsidR="00CE49B9" w:rsidRDefault="00CE49B9">
      <w:pPr>
        <w:pBdr>
          <w:top w:val="nil"/>
          <w:left w:val="nil"/>
          <w:bottom w:val="nil"/>
          <w:right w:val="nil"/>
          <w:between w:val="nil"/>
        </w:pBdr>
        <w:tabs>
          <w:tab w:val="left" w:pos="333"/>
        </w:tabs>
        <w:spacing w:after="111"/>
        <w:ind w:left="342" w:hanging="279"/>
        <w:rPr>
          <w:color w:val="000000"/>
          <w:sz w:val="22"/>
          <w:szCs w:val="22"/>
        </w:rPr>
      </w:pPr>
    </w:p>
    <w:p w14:paraId="5B4F63DA" w14:textId="77777777" w:rsidR="00CE49B9" w:rsidRDefault="00415B21">
      <w:pPr>
        <w:pBdr>
          <w:top w:val="nil"/>
          <w:left w:val="nil"/>
          <w:bottom w:val="nil"/>
          <w:right w:val="nil"/>
          <w:between w:val="nil"/>
        </w:pBdr>
        <w:tabs>
          <w:tab w:val="left" w:pos="333"/>
        </w:tabs>
        <w:spacing w:after="111"/>
        <w:ind w:left="342" w:hanging="279"/>
        <w:rPr>
          <w:color w:val="000000"/>
          <w:sz w:val="22"/>
          <w:szCs w:val="22"/>
        </w:rPr>
      </w:pPr>
      <w:r>
        <w:rPr>
          <w:b/>
          <w:color w:val="000000"/>
          <w:sz w:val="22"/>
          <w:szCs w:val="22"/>
        </w:rPr>
        <w:t>Information Technology</w:t>
      </w:r>
    </w:p>
    <w:p w14:paraId="0FB69BF5" w14:textId="77777777" w:rsidR="00CE49B9" w:rsidRDefault="00415B21">
      <w:pPr>
        <w:pBdr>
          <w:top w:val="nil"/>
          <w:left w:val="nil"/>
          <w:bottom w:val="nil"/>
          <w:right w:val="nil"/>
          <w:between w:val="nil"/>
        </w:pBdr>
        <w:tabs>
          <w:tab w:val="left" w:pos="333"/>
        </w:tabs>
        <w:spacing w:after="111"/>
        <w:ind w:left="342" w:hanging="279"/>
        <w:rPr>
          <w:color w:val="000000"/>
          <w:sz w:val="22"/>
          <w:szCs w:val="22"/>
        </w:rPr>
      </w:pPr>
      <w:r>
        <w:rPr>
          <w:color w:val="000000"/>
          <w:sz w:val="22"/>
          <w:szCs w:val="22"/>
        </w:rPr>
        <w:tab/>
        <w:t>Students use current technologies in business and management contexts.</w:t>
      </w:r>
    </w:p>
    <w:p w14:paraId="6B89BFD9" w14:textId="77777777" w:rsidR="00CE49B9" w:rsidRDefault="00CE49B9">
      <w:pPr>
        <w:pBdr>
          <w:top w:val="nil"/>
          <w:left w:val="nil"/>
          <w:bottom w:val="nil"/>
          <w:right w:val="nil"/>
          <w:between w:val="nil"/>
        </w:pBdr>
        <w:tabs>
          <w:tab w:val="left" w:pos="333"/>
        </w:tabs>
        <w:spacing w:after="111"/>
        <w:ind w:left="342" w:hanging="279"/>
        <w:rPr>
          <w:color w:val="000000"/>
          <w:sz w:val="22"/>
          <w:szCs w:val="22"/>
        </w:rPr>
      </w:pPr>
    </w:p>
    <w:p w14:paraId="1E91CA5D" w14:textId="77777777" w:rsidR="00CE49B9" w:rsidRDefault="00415B21">
      <w:pPr>
        <w:pBdr>
          <w:top w:val="nil"/>
          <w:left w:val="nil"/>
          <w:bottom w:val="nil"/>
          <w:right w:val="nil"/>
          <w:between w:val="nil"/>
        </w:pBdr>
        <w:tabs>
          <w:tab w:val="left" w:pos="333"/>
        </w:tabs>
        <w:spacing w:after="111"/>
        <w:ind w:left="342" w:hanging="279"/>
        <w:rPr>
          <w:color w:val="000000"/>
          <w:sz w:val="22"/>
          <w:szCs w:val="22"/>
        </w:rPr>
      </w:pPr>
      <w:r>
        <w:rPr>
          <w:b/>
          <w:color w:val="000000"/>
          <w:sz w:val="22"/>
          <w:szCs w:val="22"/>
        </w:rPr>
        <w:t>Interpersonal Relations and Teamwork</w:t>
      </w:r>
    </w:p>
    <w:p w14:paraId="5A0D263A" w14:textId="77777777" w:rsidR="00CE49B9" w:rsidRDefault="00415B21">
      <w:pPr>
        <w:pBdr>
          <w:top w:val="nil"/>
          <w:left w:val="nil"/>
          <w:bottom w:val="nil"/>
          <w:right w:val="nil"/>
          <w:between w:val="nil"/>
        </w:pBdr>
        <w:tabs>
          <w:tab w:val="left" w:pos="333"/>
        </w:tabs>
        <w:spacing w:after="111"/>
        <w:ind w:left="342" w:hanging="279"/>
        <w:rPr>
          <w:color w:val="000000"/>
          <w:sz w:val="22"/>
          <w:szCs w:val="22"/>
        </w:rPr>
      </w:pPr>
      <w:r>
        <w:rPr>
          <w:color w:val="000000"/>
          <w:sz w:val="22"/>
          <w:szCs w:val="22"/>
        </w:rPr>
        <w:tab/>
        <w:t>Students work effectively with others and in team environments.</w:t>
      </w:r>
    </w:p>
    <w:p w14:paraId="4580741C" w14:textId="77777777" w:rsidR="00CE49B9" w:rsidRDefault="00CE49B9">
      <w:pPr>
        <w:pBdr>
          <w:top w:val="nil"/>
          <w:left w:val="nil"/>
          <w:bottom w:val="nil"/>
          <w:right w:val="nil"/>
          <w:between w:val="nil"/>
        </w:pBdr>
        <w:tabs>
          <w:tab w:val="left" w:pos="333"/>
        </w:tabs>
        <w:spacing w:after="111"/>
        <w:ind w:left="342" w:hanging="279"/>
        <w:rPr>
          <w:color w:val="000000"/>
          <w:sz w:val="22"/>
          <w:szCs w:val="22"/>
        </w:rPr>
      </w:pPr>
    </w:p>
    <w:p w14:paraId="6BF3255E" w14:textId="77777777" w:rsidR="00CE49B9" w:rsidRDefault="00415B21">
      <w:pPr>
        <w:pBdr>
          <w:top w:val="nil"/>
          <w:left w:val="nil"/>
          <w:bottom w:val="nil"/>
          <w:right w:val="nil"/>
          <w:between w:val="nil"/>
        </w:pBdr>
        <w:tabs>
          <w:tab w:val="left" w:pos="333"/>
        </w:tabs>
        <w:spacing w:after="111"/>
        <w:ind w:left="342" w:hanging="279"/>
        <w:rPr>
          <w:color w:val="000000"/>
          <w:sz w:val="22"/>
          <w:szCs w:val="22"/>
        </w:rPr>
      </w:pPr>
      <w:r>
        <w:rPr>
          <w:b/>
          <w:color w:val="000000"/>
          <w:sz w:val="22"/>
          <w:szCs w:val="22"/>
        </w:rPr>
        <w:t xml:space="preserve">Global and Environmental Awareness </w:t>
      </w:r>
    </w:p>
    <w:p w14:paraId="69ED8720" w14:textId="77777777" w:rsidR="00CE49B9" w:rsidRDefault="00415B21">
      <w:pPr>
        <w:pBdr>
          <w:top w:val="nil"/>
          <w:left w:val="nil"/>
          <w:bottom w:val="nil"/>
          <w:right w:val="nil"/>
          <w:between w:val="nil"/>
        </w:pBdr>
        <w:tabs>
          <w:tab w:val="left" w:pos="333"/>
        </w:tabs>
        <w:spacing w:after="111"/>
        <w:ind w:left="342" w:hanging="279"/>
        <w:rPr>
          <w:color w:val="000000"/>
          <w:sz w:val="22"/>
          <w:szCs w:val="22"/>
        </w:rPr>
      </w:pPr>
      <w:r>
        <w:rPr>
          <w:color w:val="000000"/>
          <w:sz w:val="22"/>
          <w:szCs w:val="22"/>
        </w:rPr>
        <w:tab/>
        <w:t>Students learn to make decisions that reflect the variations in the external environment including political, legal, economic, governmental, cultural and technological issues around the world.</w:t>
      </w:r>
    </w:p>
    <w:p w14:paraId="5865B9C1" w14:textId="77777777" w:rsidR="00CE49B9" w:rsidRDefault="00CE49B9">
      <w:pPr>
        <w:pBdr>
          <w:top w:val="nil"/>
          <w:left w:val="nil"/>
          <w:bottom w:val="nil"/>
          <w:right w:val="nil"/>
          <w:between w:val="nil"/>
        </w:pBdr>
        <w:tabs>
          <w:tab w:val="left" w:pos="333"/>
        </w:tabs>
        <w:spacing w:after="111"/>
        <w:ind w:left="342" w:hanging="279"/>
        <w:rPr>
          <w:color w:val="000000"/>
          <w:sz w:val="22"/>
          <w:szCs w:val="22"/>
        </w:rPr>
      </w:pPr>
    </w:p>
    <w:p w14:paraId="519406DD" w14:textId="77777777" w:rsidR="00CE49B9" w:rsidRDefault="00415B21">
      <w:pPr>
        <w:pBdr>
          <w:top w:val="nil"/>
          <w:left w:val="nil"/>
          <w:bottom w:val="nil"/>
          <w:right w:val="nil"/>
          <w:between w:val="nil"/>
        </w:pBdr>
        <w:tabs>
          <w:tab w:val="left" w:pos="333"/>
        </w:tabs>
        <w:spacing w:after="111"/>
        <w:ind w:left="342" w:hanging="279"/>
        <w:rPr>
          <w:b/>
          <w:color w:val="000000"/>
          <w:sz w:val="22"/>
          <w:szCs w:val="22"/>
        </w:rPr>
      </w:pPr>
      <w:r>
        <w:rPr>
          <w:b/>
          <w:color w:val="000000"/>
          <w:sz w:val="22"/>
          <w:szCs w:val="22"/>
        </w:rPr>
        <w:t>Multicultural and Diversity Understanding</w:t>
      </w:r>
    </w:p>
    <w:p w14:paraId="36D83FC0" w14:textId="77777777" w:rsidR="00CE49B9" w:rsidRDefault="00415B21">
      <w:pPr>
        <w:pBdr>
          <w:top w:val="nil"/>
          <w:left w:val="nil"/>
          <w:bottom w:val="nil"/>
          <w:right w:val="nil"/>
          <w:between w:val="nil"/>
        </w:pBdr>
        <w:tabs>
          <w:tab w:val="left" w:pos="333"/>
        </w:tabs>
        <w:spacing w:after="111"/>
        <w:ind w:left="342" w:hanging="279"/>
        <w:rPr>
          <w:color w:val="000000"/>
          <w:sz w:val="22"/>
          <w:szCs w:val="22"/>
        </w:rPr>
      </w:pPr>
      <w:r>
        <w:rPr>
          <w:b/>
          <w:color w:val="000000"/>
          <w:sz w:val="22"/>
          <w:szCs w:val="22"/>
        </w:rPr>
        <w:tab/>
      </w:r>
      <w:r>
        <w:rPr>
          <w:color w:val="000000"/>
          <w:sz w:val="22"/>
          <w:szCs w:val="22"/>
        </w:rPr>
        <w:t>Students learn to identify dimensions of cultural difference and be able to demonstrate cultural understanding and flexibility.</w:t>
      </w:r>
    </w:p>
    <w:p w14:paraId="21127F12" w14:textId="77777777" w:rsidR="00CE49B9" w:rsidRDefault="00CE49B9">
      <w:pPr>
        <w:pBdr>
          <w:top w:val="nil"/>
          <w:left w:val="nil"/>
          <w:bottom w:val="nil"/>
          <w:right w:val="nil"/>
          <w:between w:val="nil"/>
        </w:pBdr>
        <w:tabs>
          <w:tab w:val="left" w:pos="333"/>
        </w:tabs>
        <w:spacing w:after="111"/>
        <w:ind w:left="342" w:hanging="279"/>
        <w:rPr>
          <w:color w:val="000000"/>
          <w:sz w:val="22"/>
          <w:szCs w:val="22"/>
        </w:rPr>
      </w:pPr>
    </w:p>
    <w:p w14:paraId="5DA1929B" w14:textId="77777777" w:rsidR="00CE49B9" w:rsidRDefault="00415B21">
      <w:pPr>
        <w:pBdr>
          <w:top w:val="nil"/>
          <w:left w:val="nil"/>
          <w:bottom w:val="nil"/>
          <w:right w:val="nil"/>
          <w:between w:val="nil"/>
        </w:pBdr>
        <w:tabs>
          <w:tab w:val="left" w:pos="333"/>
        </w:tabs>
        <w:spacing w:after="111"/>
        <w:ind w:left="342" w:hanging="279"/>
        <w:rPr>
          <w:color w:val="000000"/>
          <w:sz w:val="22"/>
          <w:szCs w:val="22"/>
        </w:rPr>
      </w:pPr>
      <w:r>
        <w:rPr>
          <w:b/>
          <w:color w:val="000000"/>
          <w:sz w:val="22"/>
          <w:szCs w:val="22"/>
        </w:rPr>
        <w:t>Reflective Thinking</w:t>
      </w:r>
    </w:p>
    <w:p w14:paraId="1A821F93" w14:textId="77777777" w:rsidR="00CE49B9" w:rsidRDefault="00415B21">
      <w:pPr>
        <w:pBdr>
          <w:top w:val="nil"/>
          <w:left w:val="nil"/>
          <w:bottom w:val="nil"/>
          <w:right w:val="nil"/>
          <w:between w:val="nil"/>
        </w:pBdr>
        <w:tabs>
          <w:tab w:val="left" w:pos="333"/>
        </w:tabs>
        <w:spacing w:after="111"/>
        <w:ind w:left="342" w:hanging="279"/>
        <w:rPr>
          <w:color w:val="000000"/>
          <w:sz w:val="22"/>
          <w:szCs w:val="22"/>
        </w:rPr>
      </w:pPr>
      <w:r>
        <w:rPr>
          <w:color w:val="000000"/>
          <w:sz w:val="22"/>
          <w:szCs w:val="22"/>
        </w:rPr>
        <w:tab/>
        <w:t>The student is able to understand oneself in the context of society.</w:t>
      </w:r>
    </w:p>
    <w:p w14:paraId="0D020706" w14:textId="77777777" w:rsidR="00CE49B9" w:rsidRDefault="00CE49B9">
      <w:pPr>
        <w:pBdr>
          <w:top w:val="nil"/>
          <w:left w:val="nil"/>
          <w:bottom w:val="nil"/>
          <w:right w:val="nil"/>
          <w:between w:val="nil"/>
        </w:pBdr>
        <w:tabs>
          <w:tab w:val="left" w:pos="333"/>
        </w:tabs>
        <w:spacing w:after="111"/>
        <w:ind w:left="342" w:hanging="279"/>
        <w:rPr>
          <w:color w:val="000000"/>
          <w:sz w:val="22"/>
          <w:szCs w:val="22"/>
        </w:rPr>
      </w:pPr>
    </w:p>
    <w:p w14:paraId="21D422A2" w14:textId="77777777" w:rsidR="00CE49B9" w:rsidRDefault="00415B21">
      <w:pPr>
        <w:pBdr>
          <w:top w:val="nil"/>
          <w:left w:val="nil"/>
          <w:bottom w:val="nil"/>
          <w:right w:val="nil"/>
          <w:between w:val="nil"/>
        </w:pBdr>
        <w:tabs>
          <w:tab w:val="left" w:pos="333"/>
        </w:tabs>
        <w:spacing w:after="111"/>
        <w:ind w:left="342" w:hanging="279"/>
        <w:rPr>
          <w:color w:val="000000"/>
          <w:sz w:val="22"/>
          <w:szCs w:val="22"/>
        </w:rPr>
      </w:pPr>
      <w:r>
        <w:rPr>
          <w:b/>
          <w:color w:val="000000"/>
          <w:sz w:val="22"/>
          <w:szCs w:val="22"/>
        </w:rPr>
        <w:t>Application of Knowledge</w:t>
      </w:r>
    </w:p>
    <w:p w14:paraId="62417631" w14:textId="77777777" w:rsidR="00CE49B9" w:rsidRDefault="00415B21">
      <w:pPr>
        <w:pBdr>
          <w:top w:val="nil"/>
          <w:left w:val="nil"/>
          <w:bottom w:val="nil"/>
          <w:right w:val="nil"/>
          <w:between w:val="nil"/>
        </w:pBdr>
        <w:tabs>
          <w:tab w:val="left" w:pos="333"/>
        </w:tabs>
        <w:spacing w:after="111"/>
        <w:ind w:left="342" w:hanging="279"/>
        <w:rPr>
          <w:color w:val="000000"/>
          <w:sz w:val="22"/>
          <w:szCs w:val="22"/>
        </w:rPr>
      </w:pPr>
      <w:r>
        <w:rPr>
          <w:color w:val="000000"/>
          <w:sz w:val="22"/>
          <w:szCs w:val="22"/>
        </w:rPr>
        <w:tab/>
        <w:t>Students translate knowledge of business and management into practice.</w:t>
      </w:r>
    </w:p>
    <w:p w14:paraId="046031BC" w14:textId="77777777" w:rsidR="00CE49B9" w:rsidRDefault="00CE49B9">
      <w:pPr>
        <w:pBdr>
          <w:top w:val="nil"/>
          <w:left w:val="nil"/>
          <w:bottom w:val="nil"/>
          <w:right w:val="nil"/>
          <w:between w:val="nil"/>
        </w:pBdr>
        <w:tabs>
          <w:tab w:val="left" w:pos="333"/>
        </w:tabs>
        <w:spacing w:after="111"/>
        <w:ind w:left="342" w:hanging="279"/>
        <w:rPr>
          <w:color w:val="000000"/>
          <w:sz w:val="22"/>
          <w:szCs w:val="22"/>
        </w:rPr>
      </w:pPr>
    </w:p>
    <w:p w14:paraId="7960BD67" w14:textId="77777777" w:rsidR="00CE49B9" w:rsidRDefault="00CE49B9">
      <w:pPr>
        <w:pBdr>
          <w:top w:val="nil"/>
          <w:left w:val="nil"/>
          <w:bottom w:val="nil"/>
          <w:right w:val="nil"/>
          <w:between w:val="nil"/>
        </w:pBdr>
        <w:tabs>
          <w:tab w:val="left" w:pos="333"/>
        </w:tabs>
        <w:spacing w:after="111"/>
        <w:ind w:left="342" w:hanging="279"/>
        <w:rPr>
          <w:color w:val="000000"/>
          <w:sz w:val="22"/>
          <w:szCs w:val="22"/>
        </w:rPr>
      </w:pPr>
    </w:p>
    <w:p w14:paraId="0F4F1CE5" w14:textId="77777777" w:rsidR="00CE49B9" w:rsidRDefault="00415B21">
      <w:pPr>
        <w:pBdr>
          <w:top w:val="nil"/>
          <w:left w:val="nil"/>
          <w:bottom w:val="nil"/>
          <w:right w:val="nil"/>
          <w:between w:val="nil"/>
        </w:pBdr>
        <w:tabs>
          <w:tab w:val="left" w:pos="333"/>
        </w:tabs>
        <w:spacing w:after="111"/>
        <w:rPr>
          <w:color w:val="000000"/>
          <w:sz w:val="22"/>
          <w:szCs w:val="22"/>
        </w:rPr>
      </w:pPr>
      <w:r>
        <w:rPr>
          <w:color w:val="000000"/>
          <w:sz w:val="22"/>
          <w:szCs w:val="22"/>
        </w:rPr>
        <w:t>*</w:t>
      </w:r>
      <w:r>
        <w:rPr>
          <w:i/>
          <w:color w:val="000000"/>
          <w:sz w:val="22"/>
          <w:szCs w:val="22"/>
        </w:rPr>
        <w:t>Reflects AACSB 2013 Business Accreditation Standard 9</w:t>
      </w:r>
    </w:p>
    <w:p w14:paraId="6914360F" w14:textId="77777777" w:rsidR="00CE49B9" w:rsidRDefault="00CE49B9">
      <w:pPr>
        <w:pBdr>
          <w:top w:val="nil"/>
          <w:left w:val="nil"/>
          <w:bottom w:val="nil"/>
          <w:right w:val="nil"/>
          <w:between w:val="nil"/>
        </w:pBdr>
        <w:tabs>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1"/>
        <w:ind w:left="270" w:hanging="720"/>
        <w:jc w:val="both"/>
        <w:rPr>
          <w:color w:val="000000"/>
        </w:rPr>
      </w:pPr>
    </w:p>
    <w:sectPr w:rsidR="00CE49B9">
      <w:type w:val="continuous"/>
      <w:pgSz w:w="12240" w:h="15840"/>
      <w:pgMar w:top="1440" w:right="1440" w:bottom="1440" w:left="1152"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18BF8" w14:textId="77777777" w:rsidR="00783576" w:rsidRDefault="00783576">
      <w:r>
        <w:separator/>
      </w:r>
    </w:p>
  </w:endnote>
  <w:endnote w:type="continuationSeparator" w:id="0">
    <w:p w14:paraId="6CC24B4F" w14:textId="77777777" w:rsidR="00783576" w:rsidRDefault="0078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73A2A" w14:textId="77777777" w:rsidR="00CE49B9" w:rsidRDefault="00CE49B9">
    <w:pPr>
      <w:pBdr>
        <w:top w:val="nil"/>
        <w:left w:val="nil"/>
        <w:bottom w:val="nil"/>
        <w:right w:val="nil"/>
        <w:between w:val="nil"/>
      </w:pBdr>
      <w:tabs>
        <w:tab w:val="center" w:pos="4320"/>
        <w:tab w:val="right" w:pos="8640"/>
      </w:tabs>
      <w:jc w:val="center"/>
      <w:rPr>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0E9A3" w14:textId="77777777" w:rsidR="00783576" w:rsidRDefault="00783576">
      <w:r>
        <w:separator/>
      </w:r>
    </w:p>
  </w:footnote>
  <w:footnote w:type="continuationSeparator" w:id="0">
    <w:p w14:paraId="498F4FBD" w14:textId="77777777" w:rsidR="00783576" w:rsidRDefault="00783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4EF4"/>
    <w:multiLevelType w:val="hybridMultilevel"/>
    <w:tmpl w:val="B964C30A"/>
    <w:lvl w:ilvl="0" w:tplc="6298F36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49C50DA"/>
    <w:multiLevelType w:val="hybridMultilevel"/>
    <w:tmpl w:val="239A3648"/>
    <w:lvl w:ilvl="0" w:tplc="69A0A88A">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497954"/>
    <w:multiLevelType w:val="multilevel"/>
    <w:tmpl w:val="A50C2BF4"/>
    <w:lvl w:ilvl="0">
      <w:start w:val="1"/>
      <w:numFmt w:val="upperRoman"/>
      <w:lvlText w:val="%1."/>
      <w:lvlJc w:val="right"/>
      <w:pPr>
        <w:ind w:left="180" w:hanging="18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4FF6FF1"/>
    <w:multiLevelType w:val="multilevel"/>
    <w:tmpl w:val="759ED3B0"/>
    <w:lvl w:ilvl="0">
      <w:start w:val="1"/>
      <w:numFmt w:val="upperLetter"/>
      <w:lvlText w:val="%1."/>
      <w:lvlJc w:val="left"/>
      <w:pPr>
        <w:ind w:left="810" w:hanging="360"/>
      </w:pPr>
    </w:lvl>
    <w:lvl w:ilvl="1">
      <w:start w:val="1"/>
      <w:numFmt w:val="decimal"/>
      <w:lvlText w:val="%2."/>
      <w:lvlJc w:val="left"/>
      <w:pPr>
        <w:ind w:left="1800" w:hanging="63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4" w15:restartNumberingAfterBreak="0">
    <w:nsid w:val="5CBE3BCA"/>
    <w:multiLevelType w:val="multilevel"/>
    <w:tmpl w:val="F3D028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65D5213"/>
    <w:multiLevelType w:val="multilevel"/>
    <w:tmpl w:val="E7704E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7F1355"/>
    <w:multiLevelType w:val="hybridMultilevel"/>
    <w:tmpl w:val="A0E84D86"/>
    <w:lvl w:ilvl="0" w:tplc="F0C8AA4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2"/>
  </w:num>
  <w:num w:numId="3">
    <w:abstractNumId w:val="4"/>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B9"/>
    <w:rsid w:val="00415B21"/>
    <w:rsid w:val="00575AB7"/>
    <w:rsid w:val="00653560"/>
    <w:rsid w:val="00783576"/>
    <w:rsid w:val="007C409F"/>
    <w:rsid w:val="00A46A46"/>
    <w:rsid w:val="00AD107A"/>
    <w:rsid w:val="00C05CA1"/>
    <w:rsid w:val="00CE49B9"/>
    <w:rsid w:val="00E83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05D8A"/>
  <w15:docId w15:val="{35728C99-50F4-4905-A089-2C8E8FDA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widowControl w:val="0"/>
      <w:tabs>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100"/>
      <w:ind w:left="540"/>
      <w:outlineLvl w:val="0"/>
    </w:pPr>
    <w:rPr>
      <w:sz w:val="24"/>
      <w:szCs w:val="24"/>
      <w:u w:val="single"/>
    </w:rPr>
  </w:style>
  <w:style w:type="paragraph" w:styleId="Heading2">
    <w:name w:val="heading 2"/>
    <w:basedOn w:val="Normal"/>
    <w:next w:val="Normal"/>
    <w:uiPriority w:val="9"/>
    <w:semiHidden/>
    <w:unhideWhenUsed/>
    <w:qFormat/>
    <w:pPr>
      <w:keepNext/>
      <w:jc w:val="center"/>
      <w:outlineLvl w:val="1"/>
    </w:pPr>
    <w:rPr>
      <w:b/>
    </w:rPr>
  </w:style>
  <w:style w:type="paragraph" w:styleId="Heading3">
    <w:name w:val="heading 3"/>
    <w:basedOn w:val="Normal"/>
    <w:next w:val="Normal"/>
    <w:uiPriority w:val="9"/>
    <w:semiHidden/>
    <w:unhideWhenUsed/>
    <w:qFormat/>
    <w:pPr>
      <w:keepNext/>
      <w:tabs>
        <w:tab w:val="left" w:pos="1"/>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720"/>
      <w:outlineLvl w:val="2"/>
    </w:pPr>
    <w:rPr>
      <w:b/>
    </w:rPr>
  </w:style>
  <w:style w:type="paragraph" w:styleId="Heading4">
    <w:name w:val="heading 4"/>
    <w:basedOn w:val="Normal"/>
    <w:next w:val="Normal"/>
    <w:uiPriority w:val="9"/>
    <w:semiHidden/>
    <w:unhideWhenUsed/>
    <w:qFormat/>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pPr>
    <w:rPr>
      <w:b/>
    </w:rPr>
  </w:style>
  <w:style w:type="paragraph" w:styleId="Heading5">
    <w:name w:val="heading 5"/>
    <w:basedOn w:val="Normal"/>
    <w:next w:val="Normal"/>
    <w:uiPriority w:val="9"/>
    <w:semiHidden/>
    <w:unhideWhenUse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outlineLvl w:val="4"/>
    </w:pPr>
    <w:rPr>
      <w:u w:val="single"/>
    </w:rPr>
  </w:style>
  <w:style w:type="paragraph" w:styleId="Heading6">
    <w:name w:val="heading 6"/>
    <w:basedOn w:val="Normal"/>
    <w:next w:val="Normal"/>
    <w:uiPriority w:val="9"/>
    <w:semiHidden/>
    <w:unhideWhenUse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tabs>
        <w:tab w:val="center" w:pos="4680"/>
      </w:tabs>
      <w:jc w:val="center"/>
    </w:pPr>
    <w:rPr>
      <w:b/>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A46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nau.edu/OCLDAA/_Forms/UCC/SyllabusPolicyStmts2-2014/"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Xiaobing Zhao</dc:creator>
  <cp:lastModifiedBy>Eduard</cp:lastModifiedBy>
  <cp:revision>7</cp:revision>
  <dcterms:created xsi:type="dcterms:W3CDTF">2018-11-25T05:46:00Z</dcterms:created>
  <dcterms:modified xsi:type="dcterms:W3CDTF">2020-02-15T17:14:00Z</dcterms:modified>
</cp:coreProperties>
</file>