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8B" w:rsidRDefault="000E6B8B" w:rsidP="000E6B8B">
      <w:pPr>
        <w:pStyle w:val="Title"/>
        <w:jc w:val="left"/>
      </w:pPr>
    </w:p>
    <w:p w:rsidR="000E6B8B" w:rsidRPr="000E6B8B" w:rsidRDefault="000E6B8B" w:rsidP="000E6B8B">
      <w:pPr>
        <w:pStyle w:val="Title"/>
        <w:jc w:val="left"/>
        <w:rPr>
          <w:rFonts w:ascii="Times New Roman" w:hAnsi="Times New Roman"/>
        </w:rPr>
      </w:pPr>
    </w:p>
    <w:p w:rsidR="000D182A" w:rsidRPr="000E6B8B" w:rsidRDefault="000E6B8B" w:rsidP="000E6B8B">
      <w:pPr>
        <w:pStyle w:val="Title"/>
        <w:spacing w:line="360" w:lineRule="auto"/>
        <w:jc w:val="left"/>
        <w:rPr>
          <w:rFonts w:ascii="Times New Roman" w:hAnsi="Times New Roman"/>
        </w:rPr>
      </w:pPr>
      <w:bookmarkStart w:id="0" w:name="_GoBack"/>
      <w:bookmarkEnd w:id="0"/>
      <w:r w:rsidRPr="00720162">
        <w:rPr>
          <w:noProof/>
        </w:rPr>
        <w:drawing>
          <wp:inline distT="0" distB="0" distL="0" distR="0" wp14:anchorId="129E1699" wp14:editId="55D5AB32">
            <wp:extent cx="4143375" cy="647700"/>
            <wp:effectExtent l="0" t="0" r="9525" b="0"/>
            <wp:docPr id="1" name="Picture 1" descr="NAU_Fran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_Frank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647700"/>
                    </a:xfrm>
                    <a:prstGeom prst="rect">
                      <a:avLst/>
                    </a:prstGeom>
                    <a:noFill/>
                    <a:ln>
                      <a:noFill/>
                    </a:ln>
                  </pic:spPr>
                </pic:pic>
              </a:graphicData>
            </a:graphic>
          </wp:inline>
        </w:drawing>
      </w:r>
    </w:p>
    <w:p w:rsidR="000D182A" w:rsidRDefault="000D182A">
      <w:pPr>
        <w:pStyle w:val="Title"/>
        <w:rPr>
          <w:rFonts w:ascii="Book Antiqua" w:hAnsi="Book Antiqua"/>
        </w:rPr>
      </w:pPr>
    </w:p>
    <w:p w:rsidR="00FE6A5D" w:rsidRPr="00720162" w:rsidRDefault="0091481C">
      <w:pPr>
        <w:pStyle w:val="Title"/>
        <w:rPr>
          <w:rFonts w:ascii="Book Antiqua" w:hAnsi="Book Antiqua"/>
        </w:rPr>
      </w:pPr>
      <w:r w:rsidRPr="00720162">
        <w:rPr>
          <w:rFonts w:ascii="Book Antiqua" w:hAnsi="Book Antiqua"/>
        </w:rPr>
        <w:t xml:space="preserve">FIN </w:t>
      </w:r>
      <w:r w:rsidR="00211E5E" w:rsidRPr="00720162">
        <w:rPr>
          <w:rFonts w:ascii="Book Antiqua" w:hAnsi="Book Antiqua"/>
        </w:rPr>
        <w:t>190</w:t>
      </w:r>
      <w:r w:rsidR="00FE6A5D" w:rsidRPr="00720162">
        <w:rPr>
          <w:rFonts w:ascii="Book Antiqua" w:hAnsi="Book Antiqua"/>
        </w:rPr>
        <w:t xml:space="preserve"> – 3 CREDITS</w:t>
      </w:r>
    </w:p>
    <w:p w:rsidR="00FE6A5D" w:rsidRPr="00720162" w:rsidRDefault="00211E5E">
      <w:pPr>
        <w:pStyle w:val="Heading1"/>
        <w:rPr>
          <w:rFonts w:ascii="Book Antiqua" w:hAnsi="Book Antiqua"/>
          <w:b w:val="0"/>
          <w:sz w:val="28"/>
        </w:rPr>
      </w:pPr>
      <w:r w:rsidRPr="00720162">
        <w:rPr>
          <w:rFonts w:ascii="Book Antiqua" w:hAnsi="Book Antiqua"/>
          <w:b w:val="0"/>
          <w:sz w:val="28"/>
        </w:rPr>
        <w:t xml:space="preserve">Personal </w:t>
      </w:r>
      <w:r w:rsidR="0091481C" w:rsidRPr="00720162">
        <w:rPr>
          <w:rFonts w:ascii="Book Antiqua" w:hAnsi="Book Antiqua"/>
          <w:b w:val="0"/>
          <w:sz w:val="28"/>
        </w:rPr>
        <w:t>Finance</w:t>
      </w:r>
      <w:r w:rsidR="00C65C92">
        <w:rPr>
          <w:rFonts w:ascii="Book Antiqua" w:hAnsi="Book Antiqua"/>
          <w:b w:val="0"/>
          <w:sz w:val="28"/>
        </w:rPr>
        <w:t xml:space="preserve"> in a Global Economy</w:t>
      </w:r>
    </w:p>
    <w:p w:rsidR="000D182A" w:rsidRPr="000D182A" w:rsidRDefault="000D182A" w:rsidP="000D182A"/>
    <w:p w:rsidR="00987861" w:rsidRPr="00720162" w:rsidRDefault="00987861">
      <w:pPr>
        <w:pBdr>
          <w:top w:val="doubleWave" w:sz="6" w:space="1" w:color="auto"/>
        </w:pBdr>
        <w:rPr>
          <w:rFonts w:ascii="Book Antiqua" w:hAnsi="Book Antiqua"/>
          <w:b/>
        </w:rPr>
      </w:pPr>
    </w:p>
    <w:p w:rsidR="00987861" w:rsidRPr="00720162" w:rsidRDefault="00987861" w:rsidP="00987861">
      <w:pPr>
        <w:pBdr>
          <w:top w:val="doubleWave" w:sz="6" w:space="1" w:color="auto"/>
        </w:pBdr>
        <w:rPr>
          <w:rFonts w:ascii="Book Antiqua" w:hAnsi="Book Antiqua"/>
        </w:rPr>
      </w:pPr>
      <w:r w:rsidRPr="00720162">
        <w:rPr>
          <w:rFonts w:ascii="Book Antiqua" w:hAnsi="Book Antiqua"/>
          <w:b/>
        </w:rPr>
        <w:t>Course Prerequisites:</w:t>
      </w:r>
    </w:p>
    <w:p w:rsidR="00987861" w:rsidRPr="00720162" w:rsidRDefault="00987861">
      <w:pPr>
        <w:pBdr>
          <w:top w:val="doubleWave" w:sz="6" w:space="1" w:color="auto"/>
        </w:pBdr>
        <w:rPr>
          <w:rFonts w:ascii="Book Antiqua" w:hAnsi="Book Antiqua"/>
        </w:rPr>
      </w:pPr>
      <w:r w:rsidRPr="00720162">
        <w:rPr>
          <w:rFonts w:ascii="Book Antiqua" w:hAnsi="Book Antiqua"/>
        </w:rPr>
        <w:t>Courses:  None</w:t>
      </w:r>
    </w:p>
    <w:p w:rsidR="00987861" w:rsidRPr="00720162" w:rsidRDefault="00987861">
      <w:pPr>
        <w:pBdr>
          <w:top w:val="doubleWave" w:sz="6" w:space="1" w:color="auto"/>
        </w:pBdr>
        <w:rPr>
          <w:rFonts w:ascii="Book Antiqua" w:hAnsi="Book Antiqua"/>
          <w:b/>
        </w:rPr>
      </w:pPr>
    </w:p>
    <w:p w:rsidR="00FE6A5D" w:rsidRPr="00720162" w:rsidRDefault="00FE6A5D">
      <w:pPr>
        <w:pBdr>
          <w:top w:val="doubleWave" w:sz="6" w:space="1" w:color="auto"/>
        </w:pBdr>
        <w:rPr>
          <w:rFonts w:ascii="Book Antiqua" w:hAnsi="Book Antiqua"/>
        </w:rPr>
      </w:pPr>
      <w:r w:rsidRPr="00720162">
        <w:rPr>
          <w:rFonts w:ascii="Book Antiqua" w:hAnsi="Book Antiqua"/>
          <w:b/>
        </w:rPr>
        <w:t>Course Description</w:t>
      </w:r>
      <w:r w:rsidRPr="00720162">
        <w:rPr>
          <w:rFonts w:ascii="Book Antiqua" w:hAnsi="Book Antiqua"/>
        </w:rPr>
        <w:t>:</w:t>
      </w:r>
    </w:p>
    <w:p w:rsidR="00F47968" w:rsidRDefault="00F47968">
      <w:pPr>
        <w:pStyle w:val="BodyText"/>
        <w:pBdr>
          <w:top w:val="none" w:sz="0" w:space="0" w:color="auto"/>
        </w:pBdr>
        <w:rPr>
          <w:sz w:val="20"/>
        </w:rPr>
      </w:pPr>
      <w:r>
        <w:rPr>
          <w:sz w:val="20"/>
        </w:rPr>
        <w:t xml:space="preserve">Personal Finance in a Global Economy </w:t>
      </w:r>
      <w:r w:rsidRPr="00F47968">
        <w:rPr>
          <w:sz w:val="20"/>
        </w:rPr>
        <w:t xml:space="preserve">will examine the role of the consumer in society, and how elements of our social, cultural and political systems lead to </w:t>
      </w:r>
      <w:r>
        <w:rPr>
          <w:sz w:val="20"/>
        </w:rPr>
        <w:t xml:space="preserve">healthy and </w:t>
      </w:r>
      <w:r w:rsidRPr="00F47968">
        <w:rPr>
          <w:sz w:val="20"/>
        </w:rPr>
        <w:t xml:space="preserve">unhealthy financial behaviors.  </w:t>
      </w:r>
      <w:r>
        <w:rPr>
          <w:sz w:val="20"/>
        </w:rPr>
        <w:t>Students will learn how to manage</w:t>
      </w:r>
      <w:r w:rsidR="006B77E9" w:rsidRPr="00720162">
        <w:rPr>
          <w:sz w:val="20"/>
        </w:rPr>
        <w:t xml:space="preserve"> personal finances </w:t>
      </w:r>
      <w:r>
        <w:rPr>
          <w:sz w:val="20"/>
        </w:rPr>
        <w:t>including:</w:t>
      </w:r>
    </w:p>
    <w:p w:rsidR="00F47968" w:rsidRDefault="006B77E9" w:rsidP="00F47968">
      <w:pPr>
        <w:pStyle w:val="BodyText"/>
        <w:numPr>
          <w:ilvl w:val="0"/>
          <w:numId w:val="23"/>
        </w:numPr>
        <w:pBdr>
          <w:top w:val="none" w:sz="0" w:space="0" w:color="auto"/>
        </w:pBdr>
        <w:rPr>
          <w:sz w:val="20"/>
        </w:rPr>
      </w:pPr>
      <w:r w:rsidRPr="00720162">
        <w:rPr>
          <w:sz w:val="20"/>
        </w:rPr>
        <w:t xml:space="preserve">the use of credit, savings, insurance, stocks, bonds, and other investment programs; </w:t>
      </w:r>
    </w:p>
    <w:p w:rsidR="00F47968" w:rsidRDefault="00090393" w:rsidP="00F47968">
      <w:pPr>
        <w:pStyle w:val="BodyText"/>
        <w:numPr>
          <w:ilvl w:val="0"/>
          <w:numId w:val="23"/>
        </w:numPr>
        <w:pBdr>
          <w:top w:val="none" w:sz="0" w:space="0" w:color="auto"/>
        </w:pBdr>
        <w:rPr>
          <w:sz w:val="20"/>
        </w:rPr>
      </w:pPr>
      <w:r w:rsidRPr="00720162">
        <w:rPr>
          <w:sz w:val="20"/>
        </w:rPr>
        <w:t>analysis of expected outcomes from alternative financial strategies the role of financial institutions</w:t>
      </w:r>
      <w:r w:rsidR="006B77E9" w:rsidRPr="00720162">
        <w:rPr>
          <w:sz w:val="20"/>
        </w:rPr>
        <w:t xml:space="preserve">, </w:t>
      </w:r>
    </w:p>
    <w:p w:rsidR="00F47968" w:rsidRDefault="006B77E9" w:rsidP="00F47968">
      <w:pPr>
        <w:pStyle w:val="BodyText"/>
        <w:numPr>
          <w:ilvl w:val="0"/>
          <w:numId w:val="23"/>
        </w:numPr>
        <w:pBdr>
          <w:top w:val="none" w:sz="0" w:space="0" w:color="auto"/>
        </w:pBdr>
        <w:rPr>
          <w:sz w:val="20"/>
        </w:rPr>
      </w:pPr>
      <w:r w:rsidRPr="00720162">
        <w:rPr>
          <w:sz w:val="20"/>
        </w:rPr>
        <w:t xml:space="preserve">determining personal taxes, </w:t>
      </w:r>
    </w:p>
    <w:p w:rsidR="00FE6A5D" w:rsidRPr="000D182A" w:rsidRDefault="006B77E9" w:rsidP="00F47968">
      <w:pPr>
        <w:pStyle w:val="BodyText"/>
        <w:numPr>
          <w:ilvl w:val="0"/>
          <w:numId w:val="23"/>
        </w:numPr>
        <w:pBdr>
          <w:top w:val="none" w:sz="0" w:space="0" w:color="auto"/>
        </w:pBdr>
        <w:rPr>
          <w:sz w:val="20"/>
        </w:rPr>
      </w:pPr>
      <w:proofErr w:type="gramStart"/>
      <w:r w:rsidRPr="00720162">
        <w:rPr>
          <w:sz w:val="20"/>
        </w:rPr>
        <w:t>planning</w:t>
      </w:r>
      <w:proofErr w:type="gramEnd"/>
      <w:r w:rsidRPr="00720162">
        <w:rPr>
          <w:sz w:val="20"/>
        </w:rPr>
        <w:t xml:space="preserve"> for retirement, and estate planning</w:t>
      </w:r>
      <w:r w:rsidR="000D182A">
        <w:rPr>
          <w:sz w:val="20"/>
        </w:rPr>
        <w:t xml:space="preserve"> </w:t>
      </w:r>
      <w:r w:rsidR="00F47968" w:rsidRPr="000D182A">
        <w:rPr>
          <w:sz w:val="20"/>
        </w:rPr>
        <w:t xml:space="preserve">within the context of changes and impacts occurring throughout our global economy.  </w:t>
      </w:r>
      <w:r w:rsidRPr="000D182A">
        <w:rPr>
          <w:sz w:val="20"/>
        </w:rPr>
        <w:t>No prior background in business required.</w:t>
      </w:r>
    </w:p>
    <w:p w:rsidR="0025005F" w:rsidRPr="00720162" w:rsidRDefault="0025005F" w:rsidP="0025005F">
      <w:pPr>
        <w:rPr>
          <w:rFonts w:ascii="Book Antiqua" w:hAnsi="Book Antiqua"/>
          <w:b/>
          <w:sz w:val="24"/>
          <w:szCs w:val="24"/>
          <w:u w:val="single"/>
        </w:rPr>
      </w:pPr>
    </w:p>
    <w:p w:rsidR="0025005F" w:rsidRPr="00720162" w:rsidRDefault="0025005F" w:rsidP="0025005F">
      <w:pPr>
        <w:rPr>
          <w:rFonts w:ascii="Book Antiqua" w:hAnsi="Book Antiqua"/>
          <w:b/>
          <w:sz w:val="24"/>
          <w:szCs w:val="24"/>
        </w:rPr>
      </w:pPr>
      <w:r w:rsidRPr="00720162">
        <w:rPr>
          <w:rFonts w:ascii="Book Antiqua" w:hAnsi="Book Antiqua"/>
          <w:b/>
          <w:sz w:val="24"/>
          <w:szCs w:val="24"/>
        </w:rPr>
        <w:t>Liberal Studies Information:</w:t>
      </w:r>
    </w:p>
    <w:p w:rsidR="0025005F" w:rsidRPr="00720162" w:rsidRDefault="0025005F" w:rsidP="0025005F">
      <w:pPr>
        <w:rPr>
          <w:rFonts w:ascii="Book Antiqua" w:hAnsi="Book Antiqua"/>
          <w:b/>
          <w:sz w:val="24"/>
          <w:szCs w:val="24"/>
        </w:rPr>
      </w:pPr>
    </w:p>
    <w:p w:rsidR="00D1371D" w:rsidRPr="00720162" w:rsidRDefault="0025005F" w:rsidP="00D1371D">
      <w:pPr>
        <w:rPr>
          <w:rFonts w:ascii="Book Antiqua" w:hAnsi="Book Antiqua"/>
          <w:b/>
          <w:sz w:val="24"/>
          <w:szCs w:val="24"/>
        </w:rPr>
      </w:pPr>
      <w:r w:rsidRPr="00720162">
        <w:rPr>
          <w:rFonts w:ascii="Book Antiqua" w:hAnsi="Book Antiqua"/>
          <w:b/>
          <w:sz w:val="24"/>
          <w:szCs w:val="24"/>
          <w:u w:val="single"/>
        </w:rPr>
        <w:t>Mission of Liberal Studies</w:t>
      </w:r>
      <w:r w:rsidRPr="00720162">
        <w:rPr>
          <w:rFonts w:ascii="Book Antiqua" w:hAnsi="Book Antiqua"/>
          <w:b/>
          <w:sz w:val="24"/>
          <w:szCs w:val="24"/>
        </w:rPr>
        <w:t xml:space="preserve">: </w:t>
      </w:r>
    </w:p>
    <w:p w:rsidR="0025005F" w:rsidRPr="00720162" w:rsidRDefault="0025005F" w:rsidP="00F170A0">
      <w:pPr>
        <w:rPr>
          <w:rFonts w:ascii="Book Antiqua" w:hAnsi="Book Antiqua"/>
          <w:u w:val="single"/>
        </w:rPr>
      </w:pPr>
      <w:r w:rsidRPr="00720162">
        <w:rPr>
          <w:rFonts w:ascii="Book Antiqua" w:hAnsi="Book Antiqua"/>
        </w:rPr>
        <w:t>The mission of the Liberal Studies Program at Northern Arizona University is to prepare students to live responsible, productive, and creative lives as citizens of a dramatically changing world. To accomplish the mission of Liberal Studies, Northern Arizona University provides a program that challenges students to gain a deeper understanding of the natural environment and the world’s peoples, to explore the traditions and legacies that have created the dynamics and tensions that shape the world, to examine their potential contributions to society, and thus to better determine their own places in that world.  Through the program students acquire a broad range of knowledge and develop essential skills for professional success and life beyond graduation.</w:t>
      </w:r>
    </w:p>
    <w:p w:rsidR="0025005F" w:rsidRPr="00720162" w:rsidRDefault="0025005F" w:rsidP="0025005F">
      <w:pPr>
        <w:ind w:left="360"/>
        <w:rPr>
          <w:rFonts w:ascii="Book Antiqua" w:hAnsi="Book Antiqua"/>
          <w:b/>
          <w:sz w:val="24"/>
          <w:szCs w:val="24"/>
          <w:u w:val="single"/>
        </w:rPr>
      </w:pPr>
    </w:p>
    <w:p w:rsidR="00D1371D" w:rsidRPr="00720162" w:rsidRDefault="00D1371D" w:rsidP="00D1371D">
      <w:pPr>
        <w:spacing w:after="100" w:afterAutospacing="1"/>
        <w:textAlignment w:val="top"/>
        <w:outlineLvl w:val="3"/>
        <w:rPr>
          <w:rFonts w:ascii="Book Antiqua" w:hAnsi="Book Antiqua"/>
          <w:b/>
          <w:sz w:val="24"/>
          <w:szCs w:val="24"/>
          <w:u w:val="single"/>
        </w:rPr>
      </w:pPr>
      <w:r w:rsidRPr="00720162">
        <w:rPr>
          <w:rFonts w:ascii="Book Antiqua" w:hAnsi="Book Antiqua"/>
          <w:b/>
          <w:sz w:val="24"/>
          <w:szCs w:val="24"/>
          <w:u w:val="single"/>
        </w:rPr>
        <w:t>Distribution Block</w:t>
      </w:r>
      <w:r w:rsidRPr="00720162">
        <w:rPr>
          <w:rFonts w:ascii="Book Antiqua" w:hAnsi="Book Antiqua"/>
          <w:b/>
          <w:sz w:val="24"/>
          <w:szCs w:val="24"/>
        </w:rPr>
        <w:t xml:space="preserve">:  </w:t>
      </w:r>
      <w:r w:rsidR="00A63AA7" w:rsidRPr="00720162">
        <w:rPr>
          <w:rFonts w:ascii="Book Antiqua" w:hAnsi="Book Antiqua"/>
          <w:b/>
          <w:sz w:val="24"/>
          <w:szCs w:val="24"/>
        </w:rPr>
        <w:t>Social and Political Worlds</w:t>
      </w:r>
    </w:p>
    <w:p w:rsidR="00FB0DF1" w:rsidRPr="00720162" w:rsidRDefault="00A34981" w:rsidP="00D1371D">
      <w:pPr>
        <w:spacing w:after="100" w:afterAutospacing="1"/>
        <w:textAlignment w:val="top"/>
        <w:outlineLvl w:val="3"/>
        <w:rPr>
          <w:rFonts w:ascii="Book Antiqua" w:hAnsi="Book Antiqua"/>
        </w:rPr>
      </w:pPr>
      <w:r w:rsidRPr="00720162">
        <w:rPr>
          <w:rFonts w:ascii="Book Antiqua" w:hAnsi="Book Antiqua"/>
        </w:rPr>
        <w:t>As a course fulfilling the Liberal Studies’ Social and Political World</w:t>
      </w:r>
      <w:r w:rsidR="001F2338" w:rsidRPr="00720162">
        <w:rPr>
          <w:rFonts w:ascii="Book Antiqua" w:hAnsi="Book Antiqua"/>
        </w:rPr>
        <w:t>s</w:t>
      </w:r>
      <w:r w:rsidRPr="00720162">
        <w:rPr>
          <w:rFonts w:ascii="Book Antiqua" w:hAnsi="Book Antiqua"/>
        </w:rPr>
        <w:t xml:space="preserve"> Distribution Block, Personal Finance </w:t>
      </w:r>
      <w:r w:rsidR="00F47968">
        <w:rPr>
          <w:rFonts w:ascii="Book Antiqua" w:hAnsi="Book Antiqua"/>
        </w:rPr>
        <w:t xml:space="preserve">in a Global Economy </w:t>
      </w:r>
      <w:r w:rsidR="00D82DC3" w:rsidRPr="00720162">
        <w:rPr>
          <w:rFonts w:ascii="Book Antiqua" w:hAnsi="Book Antiqua"/>
        </w:rPr>
        <w:t xml:space="preserve">addresses this requirement by </w:t>
      </w:r>
      <w:r w:rsidR="007D4757" w:rsidRPr="00720162">
        <w:rPr>
          <w:rFonts w:ascii="Book Antiqua" w:hAnsi="Book Antiqua"/>
        </w:rPr>
        <w:t>examining how the economy impacts our choices and how our personal decisions, in turn, impact the economy.</w:t>
      </w:r>
      <w:r w:rsidR="001F2338" w:rsidRPr="00720162">
        <w:rPr>
          <w:rFonts w:ascii="Book Antiqua" w:hAnsi="Book Antiqua"/>
        </w:rPr>
        <w:t xml:space="preserve">  Many of us have inherited </w:t>
      </w:r>
      <w:r w:rsidR="00D82DC3" w:rsidRPr="00720162">
        <w:rPr>
          <w:rFonts w:ascii="Book Antiqua" w:hAnsi="Book Antiqua"/>
        </w:rPr>
        <w:t>approach</w:t>
      </w:r>
      <w:r w:rsidR="001F2338" w:rsidRPr="00720162">
        <w:rPr>
          <w:rFonts w:ascii="Book Antiqua" w:hAnsi="Book Antiqua"/>
        </w:rPr>
        <w:t>es</w:t>
      </w:r>
      <w:r w:rsidR="00D82DC3" w:rsidRPr="00720162">
        <w:rPr>
          <w:rFonts w:ascii="Book Antiqua" w:hAnsi="Book Antiqua"/>
        </w:rPr>
        <w:t xml:space="preserve"> to </w:t>
      </w:r>
      <w:r w:rsidR="001F2338" w:rsidRPr="00720162">
        <w:rPr>
          <w:rFonts w:ascii="Book Antiqua" w:hAnsi="Book Antiqua"/>
        </w:rPr>
        <w:t xml:space="preserve">managing our finances that may not necessarily lead to financial well-being.  </w:t>
      </w:r>
      <w:r w:rsidR="00DE4DAD" w:rsidRPr="00720162">
        <w:rPr>
          <w:rFonts w:ascii="Book Antiqua" w:hAnsi="Book Antiqua"/>
        </w:rPr>
        <w:t>We will examine the role of the consumer in society, and how elements of our social, cultural and political systems lead to unhealthy financial behaviors</w:t>
      </w:r>
      <w:r w:rsidR="007D4757" w:rsidRPr="00720162">
        <w:rPr>
          <w:rFonts w:ascii="Book Antiqua" w:hAnsi="Book Antiqua"/>
        </w:rPr>
        <w:t>; h</w:t>
      </w:r>
      <w:r w:rsidR="00DE4DAD" w:rsidRPr="00720162">
        <w:rPr>
          <w:rFonts w:ascii="Book Antiqua" w:hAnsi="Book Antiqua"/>
        </w:rPr>
        <w:t xml:space="preserve">ow peer pressure and a desire for immediate satisfaction, when coupled with easy access to money and credit, can lead to spending money we do not have.  </w:t>
      </w:r>
      <w:r w:rsidR="00720162" w:rsidRPr="00720162">
        <w:rPr>
          <w:rFonts w:ascii="Book Antiqua" w:hAnsi="Book Antiqua"/>
        </w:rPr>
        <w:t>W</w:t>
      </w:r>
      <w:r w:rsidR="00DE4DAD" w:rsidRPr="00720162">
        <w:rPr>
          <w:rFonts w:ascii="Book Antiqua" w:hAnsi="Book Antiqua"/>
        </w:rPr>
        <w:t xml:space="preserve">e will discuss how individual behaviors and personal </w:t>
      </w:r>
      <w:r w:rsidR="00DE4DAD" w:rsidRPr="00720162">
        <w:rPr>
          <w:rFonts w:ascii="Book Antiqua" w:hAnsi="Book Antiqua"/>
        </w:rPr>
        <w:lastRenderedPageBreak/>
        <w:t xml:space="preserve">decisions have led to the Great Recession, the housing bubble, </w:t>
      </w:r>
      <w:r w:rsidR="007D4757" w:rsidRPr="00720162">
        <w:rPr>
          <w:rFonts w:ascii="Book Antiqua" w:hAnsi="Book Antiqua"/>
        </w:rPr>
        <w:t xml:space="preserve">and how solutions such as </w:t>
      </w:r>
      <w:r w:rsidR="00DE4DAD" w:rsidRPr="00720162">
        <w:rPr>
          <w:rFonts w:ascii="Book Antiqua" w:hAnsi="Book Antiqua"/>
        </w:rPr>
        <w:t>TARP funding and quantitative easing</w:t>
      </w:r>
      <w:r w:rsidR="007D4757" w:rsidRPr="00720162">
        <w:rPr>
          <w:rFonts w:ascii="Book Antiqua" w:hAnsi="Book Antiqua"/>
        </w:rPr>
        <w:t xml:space="preserve"> i</w:t>
      </w:r>
      <w:r w:rsidR="00D46450" w:rsidRPr="00720162">
        <w:rPr>
          <w:rFonts w:ascii="Book Antiqua" w:hAnsi="Book Antiqua"/>
        </w:rPr>
        <w:t xml:space="preserve">mpact our current predicament.  </w:t>
      </w:r>
    </w:p>
    <w:p w:rsidR="00DE4DAD" w:rsidRPr="00720162" w:rsidRDefault="00F47968" w:rsidP="00D1371D">
      <w:pPr>
        <w:spacing w:after="100" w:afterAutospacing="1"/>
        <w:textAlignment w:val="top"/>
        <w:outlineLvl w:val="3"/>
        <w:rPr>
          <w:rFonts w:ascii="Book Antiqua" w:hAnsi="Book Antiqua"/>
        </w:rPr>
      </w:pPr>
      <w:r w:rsidRPr="00720162">
        <w:rPr>
          <w:rFonts w:ascii="Book Antiqua" w:hAnsi="Book Antiqua"/>
        </w:rPr>
        <w:t>We will discover how our personal economic health translates into community and global economic health, and how our career and investment choices change based upon the economic health of our communities.</w:t>
      </w:r>
      <w:r>
        <w:rPr>
          <w:rFonts w:ascii="Book Antiqua" w:hAnsi="Book Antiqua"/>
        </w:rPr>
        <w:t xml:space="preserve">  </w:t>
      </w:r>
      <w:r w:rsidR="007D4757" w:rsidRPr="00720162">
        <w:rPr>
          <w:rFonts w:ascii="Book Antiqua" w:hAnsi="Book Antiqua"/>
        </w:rPr>
        <w:t xml:space="preserve">Alongside this examination, </w:t>
      </w:r>
      <w:r w:rsidR="00DE4DAD" w:rsidRPr="00720162">
        <w:rPr>
          <w:rFonts w:ascii="Book Antiqua" w:hAnsi="Book Antiqua"/>
        </w:rPr>
        <w:t xml:space="preserve">we will develop tools to curb our momentary desires and make daily choices which will lead to personal financial health, </w:t>
      </w:r>
      <w:r w:rsidR="007A3424" w:rsidRPr="00720162">
        <w:rPr>
          <w:rFonts w:ascii="Book Antiqua" w:hAnsi="Book Antiqua"/>
        </w:rPr>
        <w:t xml:space="preserve">which leads to the </w:t>
      </w:r>
      <w:r w:rsidR="007D4757" w:rsidRPr="00720162">
        <w:rPr>
          <w:rFonts w:ascii="Book Antiqua" w:hAnsi="Book Antiqua"/>
        </w:rPr>
        <w:t>improved</w:t>
      </w:r>
      <w:r w:rsidR="00DE4DAD" w:rsidRPr="00720162">
        <w:rPr>
          <w:rFonts w:ascii="Book Antiqua" w:hAnsi="Book Antiqua"/>
        </w:rPr>
        <w:t xml:space="preserve"> financial </w:t>
      </w:r>
      <w:r w:rsidR="007D4757" w:rsidRPr="00720162">
        <w:rPr>
          <w:rFonts w:ascii="Book Antiqua" w:hAnsi="Book Antiqua"/>
        </w:rPr>
        <w:t>well-being of our</w:t>
      </w:r>
      <w:r>
        <w:rPr>
          <w:rFonts w:ascii="Book Antiqua" w:hAnsi="Book Antiqua"/>
        </w:rPr>
        <w:t xml:space="preserve"> society.</w:t>
      </w:r>
    </w:p>
    <w:p w:rsidR="00DE4DAD" w:rsidRPr="00720162" w:rsidRDefault="00FB0DF1" w:rsidP="00D1371D">
      <w:pPr>
        <w:spacing w:after="100" w:afterAutospacing="1"/>
        <w:textAlignment w:val="top"/>
        <w:outlineLvl w:val="3"/>
        <w:rPr>
          <w:rFonts w:ascii="Book Antiqua" w:hAnsi="Book Antiqua"/>
        </w:rPr>
      </w:pPr>
      <w:r w:rsidRPr="00720162">
        <w:rPr>
          <w:rFonts w:ascii="Book Antiqua" w:hAnsi="Book Antiqua"/>
        </w:rPr>
        <w:t>The course will also examine the history of our financial markets, why investors tend to take on more risk than necessary, and how the investment “herd mentality” can lead to poor investment strategies.  We will examine how personal investment in stocks, bonds, insurance, and other investments affect the market, and</w:t>
      </w:r>
      <w:r w:rsidR="008E6116" w:rsidRPr="00720162">
        <w:rPr>
          <w:rFonts w:ascii="Book Antiqua" w:hAnsi="Book Antiqua"/>
        </w:rPr>
        <w:t>, in turn,</w:t>
      </w:r>
      <w:r w:rsidRPr="00720162">
        <w:rPr>
          <w:rFonts w:ascii="Book Antiqua" w:hAnsi="Book Antiqua"/>
        </w:rPr>
        <w:t xml:space="preserve"> how the market can affect decisions we must make for </w:t>
      </w:r>
      <w:r w:rsidR="008E6116" w:rsidRPr="00720162">
        <w:rPr>
          <w:rFonts w:ascii="Book Antiqua" w:hAnsi="Book Antiqua"/>
        </w:rPr>
        <w:t xml:space="preserve">personal </w:t>
      </w:r>
      <w:r w:rsidRPr="00720162">
        <w:rPr>
          <w:rFonts w:ascii="Book Antiqua" w:hAnsi="Book Antiqua"/>
        </w:rPr>
        <w:t xml:space="preserve">financial health, </w:t>
      </w:r>
      <w:r w:rsidR="008E6116" w:rsidRPr="00720162">
        <w:rPr>
          <w:rFonts w:ascii="Book Antiqua" w:hAnsi="Book Antiqua"/>
        </w:rPr>
        <w:t xml:space="preserve">including </w:t>
      </w:r>
      <w:r w:rsidRPr="00720162">
        <w:rPr>
          <w:rFonts w:ascii="Book Antiqua" w:hAnsi="Book Antiqua"/>
        </w:rPr>
        <w:t>investments and savings.</w:t>
      </w:r>
      <w:r w:rsidR="008E6116" w:rsidRPr="00720162">
        <w:rPr>
          <w:rFonts w:ascii="Book Antiqua" w:hAnsi="Book Antiqua"/>
        </w:rPr>
        <w:t xml:space="preserve">  </w:t>
      </w:r>
      <w:r w:rsidR="00E81543">
        <w:rPr>
          <w:rFonts w:ascii="Book Antiqua" w:hAnsi="Book Antiqua"/>
        </w:rPr>
        <w:t xml:space="preserve">Students will also examine how global economic, social and political events affect </w:t>
      </w:r>
      <w:r w:rsidR="00E81543" w:rsidRPr="00720162">
        <w:rPr>
          <w:rFonts w:ascii="Book Antiqua" w:hAnsi="Book Antiqua"/>
        </w:rPr>
        <w:t>career planning, insurance, investments, retirement and estate planning</w:t>
      </w:r>
      <w:r w:rsidR="00E81543">
        <w:rPr>
          <w:rFonts w:ascii="Book Antiqua" w:hAnsi="Book Antiqua"/>
        </w:rPr>
        <w:t xml:space="preserve">, and what they can do to </w:t>
      </w:r>
      <w:r w:rsidR="00E81543" w:rsidRPr="00720162">
        <w:rPr>
          <w:rFonts w:ascii="Book Antiqua" w:hAnsi="Book Antiqua"/>
        </w:rPr>
        <w:t>sustain their financial health for the long-term</w:t>
      </w:r>
      <w:r w:rsidR="00E81543">
        <w:rPr>
          <w:rFonts w:ascii="Book Antiqua" w:hAnsi="Book Antiqua"/>
        </w:rPr>
        <w:t>.</w:t>
      </w:r>
    </w:p>
    <w:p w:rsidR="00FB0DF1" w:rsidRDefault="008E6116" w:rsidP="00D1371D">
      <w:pPr>
        <w:spacing w:after="100" w:afterAutospacing="1"/>
        <w:textAlignment w:val="top"/>
        <w:outlineLvl w:val="3"/>
        <w:rPr>
          <w:rFonts w:ascii="Book Antiqua" w:hAnsi="Book Antiqua"/>
        </w:rPr>
      </w:pPr>
      <w:r w:rsidRPr="00720162">
        <w:rPr>
          <w:rFonts w:ascii="Book Antiqua" w:hAnsi="Book Antiqua"/>
        </w:rPr>
        <w:t xml:space="preserve">Finally, </w:t>
      </w:r>
      <w:r w:rsidR="00E81543">
        <w:rPr>
          <w:rFonts w:ascii="Book Antiqua" w:hAnsi="Book Antiqua"/>
        </w:rPr>
        <w:t>w</w:t>
      </w:r>
      <w:r w:rsidR="00E81543" w:rsidRPr="00720162">
        <w:rPr>
          <w:rFonts w:ascii="Book Antiqua" w:hAnsi="Book Antiqua"/>
        </w:rPr>
        <w:t>e will explore the political and social impacts of the wealthy and their investment upon our daily lives, and determine decisions we can make to change our financial circumstances, as well as the impact of taxes and tax structures on individual and community wealth and financial well-being.</w:t>
      </w:r>
      <w:r w:rsidR="00E81543">
        <w:rPr>
          <w:rFonts w:ascii="Book Antiqua" w:hAnsi="Book Antiqua"/>
        </w:rPr>
        <w:t xml:space="preserve">  W</w:t>
      </w:r>
      <w:r w:rsidRPr="00720162">
        <w:rPr>
          <w:rFonts w:ascii="Book Antiqua" w:hAnsi="Book Antiqua"/>
        </w:rPr>
        <w:t xml:space="preserve">e will explore the time value of money, and how to leverage the slow, steady process of growing financial health into wealth.  </w:t>
      </w:r>
    </w:p>
    <w:p w:rsidR="00E81543" w:rsidRPr="00720162" w:rsidRDefault="00E81543" w:rsidP="00D1371D">
      <w:pPr>
        <w:spacing w:after="100" w:afterAutospacing="1"/>
        <w:textAlignment w:val="top"/>
        <w:outlineLvl w:val="3"/>
        <w:rPr>
          <w:rFonts w:ascii="Book Antiqua" w:hAnsi="Book Antiqua"/>
        </w:rPr>
      </w:pPr>
      <w:r>
        <w:rPr>
          <w:rFonts w:ascii="Book Antiqua" w:hAnsi="Book Antiqua"/>
        </w:rPr>
        <w:t xml:space="preserve">Students will demonstrate their understanding of the interactions of personal and global economics through </w:t>
      </w:r>
      <w:r w:rsidR="001C1D6B">
        <w:rPr>
          <w:rFonts w:ascii="Book Antiqua" w:hAnsi="Book Antiqua"/>
        </w:rPr>
        <w:t xml:space="preserve">participation in classroom discussions, including their Stock Market Presentations.  </w:t>
      </w:r>
    </w:p>
    <w:p w:rsidR="00C32284" w:rsidRPr="00720162" w:rsidRDefault="00C32284">
      <w:pPr>
        <w:pStyle w:val="BodyText"/>
        <w:pBdr>
          <w:top w:val="none" w:sz="0" w:space="0" w:color="auto"/>
        </w:pBdr>
        <w:rPr>
          <w:sz w:val="20"/>
        </w:rPr>
      </w:pPr>
    </w:p>
    <w:p w:rsidR="00035261" w:rsidRPr="00720162" w:rsidRDefault="006C7BCF" w:rsidP="00D555E5">
      <w:pPr>
        <w:pStyle w:val="BodyText"/>
        <w:pBdr>
          <w:top w:val="none" w:sz="0" w:space="0" w:color="auto"/>
        </w:pBdr>
        <w:rPr>
          <w:b/>
          <w:sz w:val="20"/>
        </w:rPr>
      </w:pPr>
      <w:r w:rsidRPr="00720162">
        <w:rPr>
          <w:b/>
          <w:sz w:val="20"/>
          <w:u w:val="single"/>
        </w:rPr>
        <w:t>Essential Skills</w:t>
      </w:r>
      <w:r w:rsidRPr="00720162">
        <w:rPr>
          <w:b/>
          <w:sz w:val="20"/>
        </w:rPr>
        <w:t xml:space="preserve">:  </w:t>
      </w:r>
      <w:r w:rsidR="00ED236C" w:rsidRPr="00720162">
        <w:rPr>
          <w:b/>
          <w:sz w:val="20"/>
        </w:rPr>
        <w:t>Quantitative Reasoning</w:t>
      </w:r>
    </w:p>
    <w:p w:rsidR="00B8256E" w:rsidRPr="00720162" w:rsidRDefault="00D43F39" w:rsidP="00ED236C">
      <w:pPr>
        <w:spacing w:after="100" w:afterAutospacing="1"/>
        <w:textAlignment w:val="top"/>
        <w:outlineLvl w:val="3"/>
        <w:rPr>
          <w:rFonts w:ascii="Book Antiqua" w:hAnsi="Book Antiqua"/>
        </w:rPr>
      </w:pPr>
      <w:r w:rsidRPr="00720162">
        <w:rPr>
          <w:rFonts w:ascii="Book Antiqua" w:hAnsi="Book Antiqua"/>
        </w:rPr>
        <w:t xml:space="preserve">In this course, students will </w:t>
      </w:r>
      <w:r w:rsidR="00B8256E" w:rsidRPr="00720162">
        <w:rPr>
          <w:rFonts w:ascii="Book Antiqua" w:hAnsi="Book Antiqua"/>
        </w:rPr>
        <w:t xml:space="preserve">be applying quantitative reasoning skills through their examination of </w:t>
      </w:r>
      <w:r w:rsidR="00D46450" w:rsidRPr="00720162">
        <w:rPr>
          <w:rFonts w:ascii="Book Antiqua" w:hAnsi="Book Antiqua"/>
        </w:rPr>
        <w:t xml:space="preserve">their </w:t>
      </w:r>
      <w:r w:rsidR="00B8256E" w:rsidRPr="00720162">
        <w:rPr>
          <w:rFonts w:ascii="Book Antiqua" w:hAnsi="Book Antiqua"/>
        </w:rPr>
        <w:t>personal finances</w:t>
      </w:r>
      <w:r w:rsidR="00D46450" w:rsidRPr="00720162">
        <w:rPr>
          <w:rFonts w:ascii="Book Antiqua" w:hAnsi="Book Antiqua"/>
        </w:rPr>
        <w:t xml:space="preserve"> and </w:t>
      </w:r>
      <w:r w:rsidR="00B4670B">
        <w:rPr>
          <w:rFonts w:ascii="Book Antiqua" w:hAnsi="Book Antiqua"/>
        </w:rPr>
        <w:t xml:space="preserve">an understanding of </w:t>
      </w:r>
      <w:r w:rsidR="00D46450" w:rsidRPr="00720162">
        <w:rPr>
          <w:rFonts w:ascii="Book Antiqua" w:hAnsi="Book Antiqua"/>
        </w:rPr>
        <w:t>a personal financial plan</w:t>
      </w:r>
      <w:r w:rsidR="00B8256E" w:rsidRPr="00720162">
        <w:rPr>
          <w:rFonts w:ascii="Book Antiqua" w:hAnsi="Book Antiqua"/>
        </w:rPr>
        <w:t xml:space="preserve">.  </w:t>
      </w:r>
      <w:r w:rsidR="00D46450" w:rsidRPr="00720162">
        <w:rPr>
          <w:rFonts w:ascii="Book Antiqua" w:hAnsi="Book Antiqua"/>
        </w:rPr>
        <w:t xml:space="preserve">Through </w:t>
      </w:r>
      <w:r w:rsidR="00B4670B">
        <w:rPr>
          <w:rFonts w:ascii="Book Antiqua" w:hAnsi="Book Antiqua"/>
        </w:rPr>
        <w:t>chapter review questions and homework assignments, students gather the knowledge to create elements of a</w:t>
      </w:r>
      <w:r w:rsidR="00D46450" w:rsidRPr="00720162">
        <w:rPr>
          <w:rFonts w:ascii="Book Antiqua" w:hAnsi="Book Antiqua"/>
        </w:rPr>
        <w:t xml:space="preserve"> financial plan</w:t>
      </w:r>
      <w:r w:rsidR="00DF096E">
        <w:rPr>
          <w:rFonts w:ascii="Book Antiqua" w:hAnsi="Book Antiqua"/>
        </w:rPr>
        <w:t>, such as</w:t>
      </w:r>
      <w:r w:rsidR="00B8256E" w:rsidRPr="00720162">
        <w:rPr>
          <w:rFonts w:ascii="Book Antiqua" w:hAnsi="Book Antiqua"/>
        </w:rPr>
        <w:t>:</w:t>
      </w:r>
    </w:p>
    <w:p w:rsidR="00B8256E" w:rsidRPr="00720162" w:rsidRDefault="00DF096E" w:rsidP="00B8256E">
      <w:pPr>
        <w:numPr>
          <w:ilvl w:val="0"/>
          <w:numId w:val="18"/>
        </w:numPr>
        <w:spacing w:after="100" w:afterAutospacing="1"/>
        <w:textAlignment w:val="top"/>
        <w:outlineLvl w:val="3"/>
        <w:rPr>
          <w:rFonts w:ascii="Book Antiqua" w:hAnsi="Book Antiqua"/>
        </w:rPr>
      </w:pPr>
      <w:r>
        <w:rPr>
          <w:rFonts w:ascii="Book Antiqua" w:hAnsi="Book Antiqua"/>
        </w:rPr>
        <w:t>R</w:t>
      </w:r>
      <w:r w:rsidR="00D43F39" w:rsidRPr="00720162">
        <w:rPr>
          <w:rFonts w:ascii="Book Antiqua" w:hAnsi="Book Antiqua"/>
        </w:rPr>
        <w:t>eview their current financial well-being</w:t>
      </w:r>
      <w:r>
        <w:rPr>
          <w:rFonts w:ascii="Book Antiqua" w:hAnsi="Book Antiqua"/>
        </w:rPr>
        <w:t xml:space="preserve"> with the use of income and balance statements;</w:t>
      </w:r>
    </w:p>
    <w:p w:rsidR="00DF096E" w:rsidRDefault="00DF096E" w:rsidP="00B8256E">
      <w:pPr>
        <w:numPr>
          <w:ilvl w:val="0"/>
          <w:numId w:val="18"/>
        </w:numPr>
        <w:spacing w:after="100" w:afterAutospacing="1"/>
        <w:textAlignment w:val="top"/>
        <w:outlineLvl w:val="3"/>
        <w:rPr>
          <w:rFonts w:ascii="Book Antiqua" w:hAnsi="Book Antiqua"/>
        </w:rPr>
      </w:pPr>
      <w:r>
        <w:rPr>
          <w:rFonts w:ascii="Book Antiqua" w:hAnsi="Book Antiqua"/>
        </w:rPr>
        <w:t>Identify short, intermediate and long-term financial career planning goals;</w:t>
      </w:r>
    </w:p>
    <w:p w:rsidR="00DF096E" w:rsidRDefault="00DF096E" w:rsidP="00B8256E">
      <w:pPr>
        <w:numPr>
          <w:ilvl w:val="0"/>
          <w:numId w:val="18"/>
        </w:numPr>
        <w:spacing w:after="100" w:afterAutospacing="1"/>
        <w:textAlignment w:val="top"/>
        <w:outlineLvl w:val="3"/>
        <w:rPr>
          <w:rFonts w:ascii="Book Antiqua" w:hAnsi="Book Antiqua"/>
        </w:rPr>
      </w:pPr>
      <w:r>
        <w:rPr>
          <w:rFonts w:ascii="Book Antiqua" w:hAnsi="Book Antiqua"/>
        </w:rPr>
        <w:t>Create a personal cash flow statement, and balance sheet to examine assets vs. liabilities;</w:t>
      </w:r>
    </w:p>
    <w:p w:rsidR="00B8256E" w:rsidRPr="00720162" w:rsidRDefault="00DF096E" w:rsidP="00B8256E">
      <w:pPr>
        <w:numPr>
          <w:ilvl w:val="0"/>
          <w:numId w:val="18"/>
        </w:numPr>
        <w:spacing w:after="100" w:afterAutospacing="1"/>
        <w:textAlignment w:val="top"/>
        <w:outlineLvl w:val="3"/>
        <w:rPr>
          <w:rFonts w:ascii="Book Antiqua" w:hAnsi="Book Antiqua"/>
        </w:rPr>
      </w:pPr>
      <w:r>
        <w:rPr>
          <w:rFonts w:ascii="Book Antiqua" w:hAnsi="Book Antiqua"/>
        </w:rPr>
        <w:t>A</w:t>
      </w:r>
      <w:r w:rsidR="00D43F39" w:rsidRPr="00720162">
        <w:rPr>
          <w:rFonts w:ascii="Book Antiqua" w:hAnsi="Book Antiqua"/>
        </w:rPr>
        <w:t xml:space="preserve">nalyze and select alternatives to strengthen </w:t>
      </w:r>
      <w:r>
        <w:rPr>
          <w:rFonts w:ascii="Book Antiqua" w:hAnsi="Book Antiqua"/>
        </w:rPr>
        <w:t>one’s</w:t>
      </w:r>
      <w:r w:rsidR="00D43F39" w:rsidRPr="00720162">
        <w:rPr>
          <w:rFonts w:ascii="Book Antiqua" w:hAnsi="Book Antiqua"/>
        </w:rPr>
        <w:t xml:space="preserve"> financial position</w:t>
      </w:r>
      <w:r>
        <w:rPr>
          <w:rFonts w:ascii="Book Antiqua" w:hAnsi="Book Antiqua"/>
        </w:rPr>
        <w:t>;</w:t>
      </w:r>
      <w:r w:rsidR="00D43F39" w:rsidRPr="00720162">
        <w:rPr>
          <w:rFonts w:ascii="Book Antiqua" w:hAnsi="Book Antiqua"/>
        </w:rPr>
        <w:t xml:space="preserve"> and </w:t>
      </w:r>
    </w:p>
    <w:p w:rsidR="00B8256E" w:rsidRPr="00720162" w:rsidRDefault="00DF096E" w:rsidP="00B8256E">
      <w:pPr>
        <w:numPr>
          <w:ilvl w:val="0"/>
          <w:numId w:val="18"/>
        </w:numPr>
        <w:spacing w:after="100" w:afterAutospacing="1"/>
        <w:textAlignment w:val="top"/>
        <w:outlineLvl w:val="3"/>
        <w:rPr>
          <w:rFonts w:ascii="Book Antiqua" w:hAnsi="Book Antiqua"/>
        </w:rPr>
      </w:pPr>
      <w:r>
        <w:rPr>
          <w:rFonts w:ascii="Book Antiqua" w:hAnsi="Book Antiqua"/>
        </w:rPr>
        <w:t>U</w:t>
      </w:r>
      <w:r w:rsidR="00B8256E" w:rsidRPr="00720162">
        <w:rPr>
          <w:rFonts w:ascii="Book Antiqua" w:hAnsi="Book Antiqua"/>
        </w:rPr>
        <w:t xml:space="preserve">se </w:t>
      </w:r>
      <w:r w:rsidR="007A3424" w:rsidRPr="00720162">
        <w:rPr>
          <w:rFonts w:ascii="Book Antiqua" w:hAnsi="Book Antiqua"/>
        </w:rPr>
        <w:t xml:space="preserve">the </w:t>
      </w:r>
      <w:r w:rsidR="00B8256E" w:rsidRPr="00720162">
        <w:rPr>
          <w:rFonts w:ascii="Book Antiqua" w:hAnsi="Book Antiqua"/>
        </w:rPr>
        <w:t>history of markets to understand potential future outcomes of expected returns on i</w:t>
      </w:r>
      <w:r w:rsidR="00A40FCF" w:rsidRPr="00720162">
        <w:rPr>
          <w:rFonts w:ascii="Book Antiqua" w:hAnsi="Book Antiqua"/>
        </w:rPr>
        <w:t>nvest</w:t>
      </w:r>
      <w:r w:rsidR="00B8256E" w:rsidRPr="00720162">
        <w:rPr>
          <w:rFonts w:ascii="Book Antiqua" w:hAnsi="Book Antiqua"/>
        </w:rPr>
        <w:t>ments</w:t>
      </w:r>
      <w:r w:rsidR="00A40FCF" w:rsidRPr="00720162">
        <w:rPr>
          <w:rFonts w:ascii="Book Antiqua" w:hAnsi="Book Antiqua"/>
        </w:rPr>
        <w:t>.</w:t>
      </w:r>
    </w:p>
    <w:p w:rsidR="00ED236C" w:rsidRPr="00720162" w:rsidRDefault="00B42214" w:rsidP="00B8256E">
      <w:pPr>
        <w:spacing w:after="100" w:afterAutospacing="1"/>
        <w:textAlignment w:val="top"/>
        <w:outlineLvl w:val="3"/>
        <w:rPr>
          <w:rFonts w:ascii="Book Antiqua" w:hAnsi="Book Antiqua"/>
        </w:rPr>
      </w:pPr>
      <w:r w:rsidRPr="00720162">
        <w:rPr>
          <w:rFonts w:ascii="Book Antiqua" w:hAnsi="Book Antiqua"/>
        </w:rPr>
        <w:t xml:space="preserve">Students will </w:t>
      </w:r>
      <w:r w:rsidR="007A3424" w:rsidRPr="00720162">
        <w:rPr>
          <w:rFonts w:ascii="Book Antiqua" w:hAnsi="Book Antiqua"/>
        </w:rPr>
        <w:t xml:space="preserve">also </w:t>
      </w:r>
      <w:r w:rsidRPr="00720162">
        <w:rPr>
          <w:rFonts w:ascii="Book Antiqua" w:hAnsi="Book Antiqua"/>
        </w:rPr>
        <w:t xml:space="preserve">demonstrate their quantitative reasoning skills through </w:t>
      </w:r>
      <w:r w:rsidR="00B8256E" w:rsidRPr="00720162">
        <w:rPr>
          <w:rFonts w:ascii="Book Antiqua" w:hAnsi="Book Antiqua"/>
        </w:rPr>
        <w:t xml:space="preserve">daily work on </w:t>
      </w:r>
      <w:r w:rsidRPr="00720162">
        <w:rPr>
          <w:rFonts w:ascii="Book Antiqua" w:hAnsi="Book Antiqua"/>
        </w:rPr>
        <w:t>their homework assignments</w:t>
      </w:r>
      <w:r w:rsidR="00B8256E" w:rsidRPr="00720162">
        <w:rPr>
          <w:rFonts w:ascii="Book Antiqua" w:hAnsi="Book Antiqua"/>
        </w:rPr>
        <w:t>, through the Stock Market Presentation,</w:t>
      </w:r>
      <w:r w:rsidRPr="00720162">
        <w:rPr>
          <w:rFonts w:ascii="Book Antiqua" w:hAnsi="Book Antiqua"/>
        </w:rPr>
        <w:t xml:space="preserve"> </w:t>
      </w:r>
      <w:r w:rsidR="00B8256E" w:rsidRPr="00720162">
        <w:rPr>
          <w:rFonts w:ascii="Book Antiqua" w:hAnsi="Book Antiqua"/>
        </w:rPr>
        <w:t xml:space="preserve">and </w:t>
      </w:r>
      <w:r w:rsidR="00DE41EA">
        <w:rPr>
          <w:rFonts w:ascii="Book Antiqua" w:hAnsi="Book Antiqua"/>
        </w:rPr>
        <w:t>on quizzes and exam questions, and connect these to the selected weekly readings examining social impacts of personal decisions.</w:t>
      </w:r>
    </w:p>
    <w:p w:rsidR="00045F8E" w:rsidRPr="00720162" w:rsidRDefault="00A34981" w:rsidP="00045F8E">
      <w:pPr>
        <w:pStyle w:val="BodyText"/>
        <w:pBdr>
          <w:top w:val="none" w:sz="0" w:space="0" w:color="auto"/>
        </w:pBdr>
        <w:tabs>
          <w:tab w:val="left" w:pos="540"/>
        </w:tabs>
        <w:ind w:left="540" w:hanging="540"/>
        <w:rPr>
          <w:sz w:val="20"/>
        </w:rPr>
      </w:pPr>
      <w:r w:rsidRPr="00720162">
        <w:rPr>
          <w:b/>
          <w:sz w:val="20"/>
        </w:rPr>
        <w:t xml:space="preserve">Intended </w:t>
      </w:r>
      <w:r w:rsidR="00045F8E" w:rsidRPr="00720162">
        <w:rPr>
          <w:b/>
          <w:sz w:val="20"/>
        </w:rPr>
        <w:t xml:space="preserve">Course Learning </w:t>
      </w:r>
      <w:r w:rsidRPr="00720162">
        <w:rPr>
          <w:b/>
          <w:sz w:val="20"/>
        </w:rPr>
        <w:t>Outcomes</w:t>
      </w:r>
      <w:r w:rsidRPr="00720162">
        <w:rPr>
          <w:sz w:val="20"/>
        </w:rPr>
        <w:t>:</w:t>
      </w:r>
    </w:p>
    <w:p w:rsidR="00A172CB" w:rsidRPr="00720162" w:rsidRDefault="00045F8E" w:rsidP="00A172CB">
      <w:pPr>
        <w:pStyle w:val="BodyText"/>
        <w:pBdr>
          <w:top w:val="none" w:sz="0" w:space="0" w:color="auto"/>
        </w:pBdr>
        <w:tabs>
          <w:tab w:val="left" w:pos="540"/>
        </w:tabs>
        <w:ind w:left="540" w:hanging="540"/>
        <w:rPr>
          <w:sz w:val="20"/>
        </w:rPr>
      </w:pPr>
      <w:r w:rsidRPr="00720162">
        <w:rPr>
          <w:sz w:val="20"/>
        </w:rPr>
        <w:t>Upon completion of the course students will be able to:</w:t>
      </w:r>
    </w:p>
    <w:p w:rsidR="00A172CB" w:rsidRPr="00720162" w:rsidRDefault="00362D34" w:rsidP="00D46450">
      <w:pPr>
        <w:pStyle w:val="BodyText"/>
        <w:numPr>
          <w:ilvl w:val="0"/>
          <w:numId w:val="11"/>
        </w:numPr>
        <w:pBdr>
          <w:top w:val="none" w:sz="0" w:space="0" w:color="auto"/>
        </w:pBdr>
        <w:tabs>
          <w:tab w:val="left" w:pos="720"/>
        </w:tabs>
        <w:rPr>
          <w:sz w:val="20"/>
        </w:rPr>
      </w:pPr>
      <w:r w:rsidRPr="00720162">
        <w:rPr>
          <w:sz w:val="20"/>
        </w:rPr>
        <w:t xml:space="preserve">Identify sound planning fundamentals and then create </w:t>
      </w:r>
      <w:r w:rsidR="00553FC5" w:rsidRPr="00720162">
        <w:rPr>
          <w:sz w:val="20"/>
        </w:rPr>
        <w:t>elements of a personal financial plan using state of the art data and analysis tools.</w:t>
      </w:r>
      <w:r w:rsidR="00D46450" w:rsidRPr="00720162">
        <w:rPr>
          <w:sz w:val="20"/>
        </w:rPr>
        <w:t xml:space="preserve">  Analyze how personal decisions and choices</w:t>
      </w:r>
      <w:r w:rsidR="003754BF" w:rsidRPr="00720162">
        <w:rPr>
          <w:sz w:val="20"/>
        </w:rPr>
        <w:t xml:space="preserve"> merge to create </w:t>
      </w:r>
      <w:r w:rsidR="00D46450" w:rsidRPr="00720162">
        <w:rPr>
          <w:sz w:val="20"/>
        </w:rPr>
        <w:t>national and global economic impacts.</w:t>
      </w:r>
    </w:p>
    <w:p w:rsidR="00A172CB" w:rsidRPr="00720162" w:rsidRDefault="00C7141E" w:rsidP="00D46450">
      <w:pPr>
        <w:pStyle w:val="BodyText"/>
        <w:numPr>
          <w:ilvl w:val="0"/>
          <w:numId w:val="11"/>
        </w:numPr>
        <w:pBdr>
          <w:top w:val="none" w:sz="0" w:space="0" w:color="auto"/>
        </w:pBdr>
        <w:tabs>
          <w:tab w:val="left" w:pos="720"/>
        </w:tabs>
        <w:rPr>
          <w:sz w:val="20"/>
        </w:rPr>
      </w:pPr>
      <w:r w:rsidRPr="00720162">
        <w:rPr>
          <w:sz w:val="20"/>
        </w:rPr>
        <w:t xml:space="preserve">Explain the </w:t>
      </w:r>
      <w:r w:rsidR="00553FC5" w:rsidRPr="00720162">
        <w:rPr>
          <w:sz w:val="20"/>
        </w:rPr>
        <w:t>impact of taxes and various tax structures on short- and long-term finances and investment returns</w:t>
      </w:r>
      <w:r w:rsidR="00D46450" w:rsidRPr="00720162">
        <w:rPr>
          <w:sz w:val="20"/>
        </w:rPr>
        <w:t>, and how they affect wealth and financial well-being of the U.S.</w:t>
      </w:r>
    </w:p>
    <w:p w:rsidR="00A172CB" w:rsidRPr="00720162" w:rsidRDefault="00A172CB" w:rsidP="00D46450">
      <w:pPr>
        <w:pStyle w:val="BodyText"/>
        <w:numPr>
          <w:ilvl w:val="0"/>
          <w:numId w:val="11"/>
        </w:numPr>
        <w:pBdr>
          <w:top w:val="none" w:sz="0" w:space="0" w:color="auto"/>
        </w:pBdr>
        <w:tabs>
          <w:tab w:val="left" w:pos="720"/>
        </w:tabs>
        <w:rPr>
          <w:sz w:val="20"/>
        </w:rPr>
      </w:pPr>
      <w:r w:rsidRPr="00720162">
        <w:rPr>
          <w:sz w:val="20"/>
        </w:rPr>
        <w:t xml:space="preserve">Describe the types of financial services and institutions </w:t>
      </w:r>
      <w:r w:rsidR="00C26398" w:rsidRPr="00720162">
        <w:rPr>
          <w:sz w:val="20"/>
        </w:rPr>
        <w:t xml:space="preserve">utilized </w:t>
      </w:r>
      <w:r w:rsidRPr="00720162">
        <w:rPr>
          <w:sz w:val="20"/>
        </w:rPr>
        <w:t>in preparing and impleme</w:t>
      </w:r>
      <w:r w:rsidR="004313E6" w:rsidRPr="00720162">
        <w:rPr>
          <w:sz w:val="20"/>
        </w:rPr>
        <w:t xml:space="preserve">nting a personal financial plan, and how to </w:t>
      </w:r>
      <w:r w:rsidR="003754BF" w:rsidRPr="00720162">
        <w:rPr>
          <w:sz w:val="20"/>
        </w:rPr>
        <w:t xml:space="preserve">strategically </w:t>
      </w:r>
      <w:r w:rsidR="004313E6" w:rsidRPr="00720162">
        <w:rPr>
          <w:sz w:val="20"/>
        </w:rPr>
        <w:t>use these services and institutions during times of great economic change.</w:t>
      </w:r>
    </w:p>
    <w:p w:rsidR="00D46450" w:rsidRPr="00720162" w:rsidRDefault="003754BF" w:rsidP="00D46450">
      <w:pPr>
        <w:pStyle w:val="BodyText"/>
        <w:numPr>
          <w:ilvl w:val="0"/>
          <w:numId w:val="11"/>
        </w:numPr>
        <w:pBdr>
          <w:top w:val="none" w:sz="0" w:space="0" w:color="auto"/>
        </w:pBdr>
        <w:tabs>
          <w:tab w:val="left" w:pos="720"/>
        </w:tabs>
        <w:rPr>
          <w:sz w:val="20"/>
        </w:rPr>
      </w:pPr>
      <w:r w:rsidRPr="00720162">
        <w:rPr>
          <w:sz w:val="20"/>
        </w:rPr>
        <w:t>Examine all types of investing, i</w:t>
      </w:r>
      <w:r w:rsidR="00B93642" w:rsidRPr="00720162">
        <w:rPr>
          <w:sz w:val="20"/>
        </w:rPr>
        <w:t xml:space="preserve">dentify appropriate evaluative criteria </w:t>
      </w:r>
      <w:r w:rsidRPr="00720162">
        <w:rPr>
          <w:sz w:val="20"/>
        </w:rPr>
        <w:t xml:space="preserve">for each investment type, </w:t>
      </w:r>
      <w:r w:rsidR="00B93642" w:rsidRPr="00720162">
        <w:rPr>
          <w:sz w:val="20"/>
        </w:rPr>
        <w:t>and then based on these criteria:</w:t>
      </w:r>
    </w:p>
    <w:p w:rsidR="00D46450" w:rsidRPr="00720162" w:rsidRDefault="00B93642" w:rsidP="00D46450">
      <w:pPr>
        <w:pStyle w:val="BodyText"/>
        <w:numPr>
          <w:ilvl w:val="1"/>
          <w:numId w:val="11"/>
        </w:numPr>
        <w:pBdr>
          <w:top w:val="none" w:sz="0" w:space="0" w:color="auto"/>
        </w:pBdr>
        <w:tabs>
          <w:tab w:val="left" w:pos="720"/>
        </w:tabs>
        <w:rPr>
          <w:sz w:val="20"/>
        </w:rPr>
      </w:pPr>
      <w:r w:rsidRPr="00720162">
        <w:rPr>
          <w:sz w:val="20"/>
        </w:rPr>
        <w:t xml:space="preserve">Analyze </w:t>
      </w:r>
      <w:r w:rsidR="00553FC5" w:rsidRPr="00720162">
        <w:rPr>
          <w:sz w:val="20"/>
        </w:rPr>
        <w:t xml:space="preserve">and evaluate </w:t>
      </w:r>
      <w:r w:rsidRPr="00720162">
        <w:rPr>
          <w:sz w:val="20"/>
        </w:rPr>
        <w:t>alternative methods of acquiring major assets such as housing and transportation;</w:t>
      </w:r>
    </w:p>
    <w:p w:rsidR="004313E6" w:rsidRPr="00720162" w:rsidRDefault="00B93642" w:rsidP="00D46450">
      <w:pPr>
        <w:pStyle w:val="BodyText"/>
        <w:numPr>
          <w:ilvl w:val="1"/>
          <w:numId w:val="11"/>
        </w:numPr>
        <w:pBdr>
          <w:top w:val="none" w:sz="0" w:space="0" w:color="auto"/>
        </w:pBdr>
        <w:tabs>
          <w:tab w:val="left" w:pos="720"/>
        </w:tabs>
        <w:rPr>
          <w:sz w:val="20"/>
        </w:rPr>
      </w:pPr>
      <w:r w:rsidRPr="00720162">
        <w:rPr>
          <w:sz w:val="20"/>
        </w:rPr>
        <w:t>Assess the need for life, health, and property and other forms of insurance</w:t>
      </w:r>
      <w:r w:rsidR="00F70FE8" w:rsidRPr="00720162">
        <w:rPr>
          <w:sz w:val="20"/>
        </w:rPr>
        <w:t>;</w:t>
      </w:r>
      <w:r w:rsidR="004313E6" w:rsidRPr="00720162">
        <w:rPr>
          <w:sz w:val="20"/>
        </w:rPr>
        <w:t xml:space="preserve"> </w:t>
      </w:r>
    </w:p>
    <w:p w:rsidR="00B93642" w:rsidRPr="00720162" w:rsidRDefault="004313E6" w:rsidP="00D46450">
      <w:pPr>
        <w:pStyle w:val="BodyText"/>
        <w:numPr>
          <w:ilvl w:val="1"/>
          <w:numId w:val="11"/>
        </w:numPr>
        <w:pBdr>
          <w:top w:val="none" w:sz="0" w:space="0" w:color="auto"/>
        </w:pBdr>
        <w:tabs>
          <w:tab w:val="left" w:pos="720"/>
        </w:tabs>
        <w:rPr>
          <w:sz w:val="20"/>
        </w:rPr>
      </w:pPr>
      <w:r w:rsidRPr="00720162">
        <w:rPr>
          <w:sz w:val="20"/>
        </w:rPr>
        <w:t>D</w:t>
      </w:r>
      <w:r w:rsidR="00B93642" w:rsidRPr="00720162">
        <w:rPr>
          <w:sz w:val="20"/>
        </w:rPr>
        <w:t>escribe</w:t>
      </w:r>
      <w:r w:rsidR="00D43D04" w:rsidRPr="00720162">
        <w:rPr>
          <w:sz w:val="20"/>
        </w:rPr>
        <w:t xml:space="preserve"> and compare</w:t>
      </w:r>
      <w:r w:rsidR="00B93642" w:rsidRPr="00720162">
        <w:rPr>
          <w:sz w:val="20"/>
        </w:rPr>
        <w:t xml:space="preserve"> the basic features of </w:t>
      </w:r>
      <w:r w:rsidR="00D43D04" w:rsidRPr="00720162">
        <w:rPr>
          <w:sz w:val="20"/>
        </w:rPr>
        <w:t>investment and</w:t>
      </w:r>
      <w:r w:rsidRPr="00720162">
        <w:rPr>
          <w:sz w:val="20"/>
        </w:rPr>
        <w:t xml:space="preserve"> insurance products;</w:t>
      </w:r>
    </w:p>
    <w:p w:rsidR="004313E6" w:rsidRPr="00720162" w:rsidRDefault="004313E6" w:rsidP="00D46450">
      <w:pPr>
        <w:pStyle w:val="BodyText"/>
        <w:numPr>
          <w:ilvl w:val="1"/>
          <w:numId w:val="11"/>
        </w:numPr>
        <w:pBdr>
          <w:top w:val="none" w:sz="0" w:space="0" w:color="auto"/>
        </w:pBdr>
        <w:tabs>
          <w:tab w:val="left" w:pos="720"/>
        </w:tabs>
        <w:rPr>
          <w:sz w:val="20"/>
        </w:rPr>
      </w:pPr>
      <w:r w:rsidRPr="00720162">
        <w:rPr>
          <w:sz w:val="20"/>
        </w:rPr>
        <w:t>Determine how changes in our economy affect personal decisions in selecting assets, insurance, and investments.</w:t>
      </w:r>
    </w:p>
    <w:p w:rsidR="00A172CB" w:rsidRPr="00720162" w:rsidRDefault="00276C41" w:rsidP="00D46450">
      <w:pPr>
        <w:pStyle w:val="BodyText"/>
        <w:numPr>
          <w:ilvl w:val="0"/>
          <w:numId w:val="11"/>
        </w:numPr>
        <w:pBdr>
          <w:top w:val="none" w:sz="0" w:space="0" w:color="auto"/>
        </w:pBdr>
        <w:tabs>
          <w:tab w:val="left" w:pos="720"/>
        </w:tabs>
        <w:rPr>
          <w:sz w:val="20"/>
        </w:rPr>
      </w:pPr>
      <w:r w:rsidRPr="00720162">
        <w:rPr>
          <w:sz w:val="20"/>
        </w:rPr>
        <w:t xml:space="preserve">Analyze and compare </w:t>
      </w:r>
      <w:r w:rsidR="00A172CB" w:rsidRPr="00720162">
        <w:rPr>
          <w:sz w:val="20"/>
        </w:rPr>
        <w:t xml:space="preserve">the fundamental characteristics </w:t>
      </w:r>
      <w:r w:rsidRPr="00720162">
        <w:rPr>
          <w:sz w:val="20"/>
        </w:rPr>
        <w:t xml:space="preserve">and expected returns </w:t>
      </w:r>
      <w:r w:rsidR="004313E6" w:rsidRPr="00720162">
        <w:rPr>
          <w:sz w:val="20"/>
        </w:rPr>
        <w:t>o</w:t>
      </w:r>
      <w:r w:rsidR="0021776B" w:rsidRPr="00720162">
        <w:rPr>
          <w:sz w:val="20"/>
        </w:rPr>
        <w:t>f stock and bond investing, the time value of money in creating wealth, and the impacts of wealth on social systems</w:t>
      </w:r>
      <w:r w:rsidR="004313E6" w:rsidRPr="00720162">
        <w:rPr>
          <w:sz w:val="20"/>
        </w:rPr>
        <w:t>.</w:t>
      </w:r>
    </w:p>
    <w:p w:rsidR="00233DCC" w:rsidRPr="00720162" w:rsidRDefault="004313E6" w:rsidP="00233DCC">
      <w:pPr>
        <w:pStyle w:val="BodyText"/>
        <w:numPr>
          <w:ilvl w:val="0"/>
          <w:numId w:val="11"/>
        </w:numPr>
        <w:pBdr>
          <w:top w:val="none" w:sz="0" w:space="0" w:color="auto"/>
        </w:pBdr>
        <w:tabs>
          <w:tab w:val="left" w:pos="720"/>
        </w:tabs>
        <w:jc w:val="left"/>
        <w:rPr>
          <w:b/>
          <w:sz w:val="20"/>
        </w:rPr>
      </w:pPr>
      <w:r w:rsidRPr="00720162">
        <w:rPr>
          <w:sz w:val="20"/>
        </w:rPr>
        <w:t>E</w:t>
      </w:r>
      <w:r w:rsidR="00F70FE8" w:rsidRPr="00720162">
        <w:rPr>
          <w:sz w:val="20"/>
        </w:rPr>
        <w:t xml:space="preserve">xplain </w:t>
      </w:r>
      <w:r w:rsidR="00276C41" w:rsidRPr="00720162">
        <w:rPr>
          <w:sz w:val="20"/>
        </w:rPr>
        <w:t xml:space="preserve">the </w:t>
      </w:r>
      <w:r w:rsidR="00A172CB" w:rsidRPr="00720162">
        <w:rPr>
          <w:sz w:val="20"/>
        </w:rPr>
        <w:t xml:space="preserve">concepts </w:t>
      </w:r>
      <w:r w:rsidR="00276C41" w:rsidRPr="00720162">
        <w:rPr>
          <w:sz w:val="20"/>
        </w:rPr>
        <w:t>underlying investment strategies and re</w:t>
      </w:r>
      <w:r w:rsidRPr="00720162">
        <w:rPr>
          <w:sz w:val="20"/>
        </w:rPr>
        <w:t xml:space="preserve">tirement planning and </w:t>
      </w:r>
      <w:r w:rsidR="0021776B" w:rsidRPr="00720162">
        <w:rPr>
          <w:sz w:val="20"/>
        </w:rPr>
        <w:t>examine potential long-term effects of current investment and retirement planning behaviors to our personal financial well-being, and our local and national financial well-being.</w:t>
      </w:r>
    </w:p>
    <w:p w:rsidR="00DF096E" w:rsidRPr="00720162" w:rsidRDefault="00DF096E" w:rsidP="00A172CB">
      <w:pPr>
        <w:pStyle w:val="BodyText"/>
        <w:pBdr>
          <w:top w:val="none" w:sz="0" w:space="0" w:color="auto"/>
        </w:pBdr>
        <w:tabs>
          <w:tab w:val="left" w:pos="540"/>
        </w:tabs>
        <w:ind w:left="540" w:hanging="540"/>
        <w:rPr>
          <w:sz w:val="20"/>
        </w:rPr>
      </w:pPr>
    </w:p>
    <w:p w:rsidR="00FE6A5D" w:rsidRPr="00720162" w:rsidRDefault="00FE6A5D">
      <w:pPr>
        <w:pStyle w:val="BodyText"/>
        <w:pBdr>
          <w:top w:val="none" w:sz="0" w:space="0" w:color="auto"/>
        </w:pBdr>
        <w:rPr>
          <w:sz w:val="20"/>
        </w:rPr>
      </w:pPr>
      <w:r w:rsidRPr="00720162">
        <w:rPr>
          <w:b/>
          <w:sz w:val="20"/>
        </w:rPr>
        <w:t>Required Text</w:t>
      </w:r>
      <w:r w:rsidRPr="00720162">
        <w:rPr>
          <w:sz w:val="20"/>
        </w:rPr>
        <w:t>:</w:t>
      </w:r>
    </w:p>
    <w:p w:rsidR="005C5BB7" w:rsidRPr="00720162" w:rsidRDefault="005C5BB7" w:rsidP="005C5BB7">
      <w:pPr>
        <w:pStyle w:val="BodyText"/>
        <w:pBdr>
          <w:top w:val="none" w:sz="0" w:space="0" w:color="auto"/>
        </w:pBdr>
        <w:rPr>
          <w:sz w:val="20"/>
        </w:rPr>
      </w:pPr>
      <w:r w:rsidRPr="00720162">
        <w:rPr>
          <w:i/>
          <w:sz w:val="20"/>
        </w:rPr>
        <w:t>PERSONAL FINANCE</w:t>
      </w:r>
      <w:proofErr w:type="gramStart"/>
      <w:r w:rsidRPr="00720162">
        <w:rPr>
          <w:i/>
          <w:sz w:val="20"/>
        </w:rPr>
        <w:t>,  Jeff</w:t>
      </w:r>
      <w:proofErr w:type="gramEnd"/>
      <w:r w:rsidRPr="00720162">
        <w:rPr>
          <w:i/>
          <w:sz w:val="20"/>
        </w:rPr>
        <w:t xml:space="preserve"> Madura </w:t>
      </w:r>
      <w:r w:rsidRPr="00720162">
        <w:rPr>
          <w:sz w:val="20"/>
        </w:rPr>
        <w:t xml:space="preserve">, 5th Edition, Copyright  2014 Pearson Education, Inc.  Along with the required text book for this course, each student will be required to sign up for Pearson </w:t>
      </w:r>
      <w:proofErr w:type="spellStart"/>
      <w:r w:rsidRPr="00720162">
        <w:rPr>
          <w:sz w:val="20"/>
        </w:rPr>
        <w:t>MyFinanceLab</w:t>
      </w:r>
      <w:proofErr w:type="spellEnd"/>
      <w:r w:rsidRPr="00720162">
        <w:rPr>
          <w:sz w:val="20"/>
        </w:rPr>
        <w:t xml:space="preserve">.  Homework, quizzes and exams will be administered on line through Pearson </w:t>
      </w:r>
      <w:proofErr w:type="spellStart"/>
      <w:r w:rsidRPr="00720162">
        <w:rPr>
          <w:sz w:val="20"/>
        </w:rPr>
        <w:t>MyFinanceLab</w:t>
      </w:r>
      <w:proofErr w:type="spellEnd"/>
      <w:r w:rsidRPr="00720162">
        <w:rPr>
          <w:sz w:val="20"/>
        </w:rPr>
        <w:t>.  Students will need to bring their laptop or similar type device to class</w:t>
      </w:r>
      <w:r w:rsidR="0026270C" w:rsidRPr="00720162">
        <w:rPr>
          <w:sz w:val="20"/>
        </w:rPr>
        <w:t>.</w:t>
      </w:r>
    </w:p>
    <w:p w:rsidR="0026270C" w:rsidRPr="00720162" w:rsidRDefault="0026270C" w:rsidP="005C5BB7">
      <w:pPr>
        <w:pStyle w:val="BodyText"/>
        <w:pBdr>
          <w:top w:val="none" w:sz="0" w:space="0" w:color="auto"/>
        </w:pBdr>
        <w:rPr>
          <w:sz w:val="20"/>
        </w:rPr>
      </w:pPr>
    </w:p>
    <w:p w:rsidR="006206C7" w:rsidRPr="00720162" w:rsidRDefault="007A3424">
      <w:pPr>
        <w:pStyle w:val="BodyText"/>
        <w:pBdr>
          <w:top w:val="none" w:sz="0" w:space="0" w:color="auto"/>
        </w:pBdr>
        <w:jc w:val="left"/>
        <w:rPr>
          <w:sz w:val="20"/>
        </w:rPr>
      </w:pPr>
      <w:r w:rsidRPr="00720162">
        <w:rPr>
          <w:i/>
          <w:sz w:val="20"/>
        </w:rPr>
        <w:t xml:space="preserve">SELECTED </w:t>
      </w:r>
      <w:r w:rsidR="00720162" w:rsidRPr="00720162">
        <w:rPr>
          <w:i/>
          <w:sz w:val="20"/>
        </w:rPr>
        <w:t xml:space="preserve">WEEKLY </w:t>
      </w:r>
      <w:r w:rsidRPr="00720162">
        <w:rPr>
          <w:i/>
          <w:sz w:val="20"/>
        </w:rPr>
        <w:t xml:space="preserve">READINGS ON CURRENT EVENTS:  </w:t>
      </w:r>
      <w:r w:rsidRPr="00720162">
        <w:rPr>
          <w:sz w:val="20"/>
        </w:rPr>
        <w:t xml:space="preserve">Throughout the course, students will also review news stories on current events in finance, including </w:t>
      </w:r>
      <w:r w:rsidR="0026270C" w:rsidRPr="00720162">
        <w:rPr>
          <w:sz w:val="20"/>
        </w:rPr>
        <w:t xml:space="preserve">such topics as: </w:t>
      </w:r>
      <w:r w:rsidRPr="00720162">
        <w:rPr>
          <w:sz w:val="20"/>
        </w:rPr>
        <w:t>ins</w:t>
      </w:r>
      <w:r w:rsidR="0026270C" w:rsidRPr="00720162">
        <w:rPr>
          <w:sz w:val="20"/>
        </w:rPr>
        <w:t>urance, wages, investments, college tuition, debt, etc.  A few example titles are as follows (please note that these articles change based on current events):</w:t>
      </w:r>
    </w:p>
    <w:p w:rsidR="00DE41EA" w:rsidRDefault="00DE41EA" w:rsidP="0026270C">
      <w:pPr>
        <w:pStyle w:val="BodyText"/>
        <w:numPr>
          <w:ilvl w:val="0"/>
          <w:numId w:val="19"/>
        </w:numPr>
        <w:pBdr>
          <w:top w:val="none" w:sz="0" w:space="0" w:color="auto"/>
        </w:pBdr>
        <w:jc w:val="left"/>
        <w:rPr>
          <w:sz w:val="20"/>
        </w:rPr>
      </w:pPr>
      <w:r>
        <w:rPr>
          <w:sz w:val="20"/>
        </w:rPr>
        <w:t xml:space="preserve">Weekly financial brief summarizing stock index updates, </w:t>
      </w:r>
      <w:r w:rsidR="001C1D6B">
        <w:rPr>
          <w:sz w:val="20"/>
        </w:rPr>
        <w:t xml:space="preserve">international economic news </w:t>
      </w:r>
      <w:r>
        <w:rPr>
          <w:sz w:val="20"/>
        </w:rPr>
        <w:t xml:space="preserve">U.S. economic news, </w:t>
      </w:r>
      <w:r w:rsidR="001C1D6B">
        <w:rPr>
          <w:sz w:val="20"/>
        </w:rPr>
        <w:t xml:space="preserve">impacts of </w:t>
      </w:r>
      <w:r>
        <w:rPr>
          <w:sz w:val="20"/>
        </w:rPr>
        <w:t xml:space="preserve">geopolitical events, and corporate news </w:t>
      </w:r>
      <w:r>
        <w:rPr>
          <w:i/>
          <w:sz w:val="20"/>
        </w:rPr>
        <w:t>Investment Weekly Brief</w:t>
      </w:r>
    </w:p>
    <w:p w:rsidR="0026270C" w:rsidRPr="00720162" w:rsidRDefault="0026270C" w:rsidP="0026270C">
      <w:pPr>
        <w:pStyle w:val="BodyText"/>
        <w:numPr>
          <w:ilvl w:val="0"/>
          <w:numId w:val="19"/>
        </w:numPr>
        <w:pBdr>
          <w:top w:val="none" w:sz="0" w:space="0" w:color="auto"/>
        </w:pBdr>
        <w:jc w:val="left"/>
        <w:rPr>
          <w:sz w:val="20"/>
        </w:rPr>
      </w:pPr>
      <w:r w:rsidRPr="00720162">
        <w:rPr>
          <w:sz w:val="20"/>
        </w:rPr>
        <w:t xml:space="preserve">Wal-Mart to end healthcare coverage for 30,000 part-timers  </w:t>
      </w:r>
      <w:r w:rsidRPr="00720162">
        <w:rPr>
          <w:i/>
          <w:sz w:val="20"/>
        </w:rPr>
        <w:t>L.A. Times</w:t>
      </w:r>
    </w:p>
    <w:p w:rsidR="003754BF" w:rsidRPr="00720162" w:rsidRDefault="003754BF" w:rsidP="003754BF">
      <w:pPr>
        <w:pStyle w:val="BodyText"/>
        <w:numPr>
          <w:ilvl w:val="0"/>
          <w:numId w:val="19"/>
        </w:numPr>
        <w:pBdr>
          <w:top w:val="none" w:sz="0" w:space="0" w:color="auto"/>
        </w:pBdr>
        <w:jc w:val="left"/>
        <w:rPr>
          <w:sz w:val="20"/>
        </w:rPr>
      </w:pPr>
      <w:r w:rsidRPr="00720162">
        <w:rPr>
          <w:sz w:val="20"/>
        </w:rPr>
        <w:t xml:space="preserve">College tuition grew at the slowest rate on record in August  </w:t>
      </w:r>
      <w:r w:rsidRPr="00720162">
        <w:rPr>
          <w:i/>
          <w:sz w:val="20"/>
        </w:rPr>
        <w:t>Marketwatch.com</w:t>
      </w:r>
    </w:p>
    <w:p w:rsidR="003754BF" w:rsidRPr="00720162" w:rsidRDefault="003754BF" w:rsidP="003754BF">
      <w:pPr>
        <w:pStyle w:val="BodyText"/>
        <w:numPr>
          <w:ilvl w:val="0"/>
          <w:numId w:val="19"/>
        </w:numPr>
        <w:pBdr>
          <w:top w:val="none" w:sz="0" w:space="0" w:color="auto"/>
        </w:pBdr>
        <w:jc w:val="left"/>
        <w:rPr>
          <w:sz w:val="20"/>
        </w:rPr>
      </w:pPr>
      <w:r w:rsidRPr="00720162">
        <w:rPr>
          <w:sz w:val="20"/>
        </w:rPr>
        <w:t xml:space="preserve">Consumers spending a record share of their income on college  </w:t>
      </w:r>
      <w:r w:rsidRPr="00720162">
        <w:rPr>
          <w:i/>
          <w:sz w:val="20"/>
        </w:rPr>
        <w:t>Marketwatch.com</w:t>
      </w:r>
    </w:p>
    <w:p w:rsidR="003754BF" w:rsidRPr="00720162" w:rsidRDefault="003754BF" w:rsidP="003754BF">
      <w:pPr>
        <w:pStyle w:val="BodyText"/>
        <w:numPr>
          <w:ilvl w:val="0"/>
          <w:numId w:val="19"/>
        </w:numPr>
        <w:pBdr>
          <w:top w:val="none" w:sz="0" w:space="0" w:color="auto"/>
        </w:pBdr>
        <w:jc w:val="left"/>
        <w:rPr>
          <w:sz w:val="20"/>
        </w:rPr>
      </w:pPr>
      <w:r w:rsidRPr="00720162">
        <w:rPr>
          <w:sz w:val="20"/>
        </w:rPr>
        <w:t xml:space="preserve">U.S. regulators press banks for more on auto loan exposure to assess risks.  </w:t>
      </w:r>
      <w:r w:rsidRPr="00720162">
        <w:rPr>
          <w:i/>
          <w:sz w:val="20"/>
        </w:rPr>
        <w:t>uk.reuters.com</w:t>
      </w:r>
    </w:p>
    <w:p w:rsidR="0026270C" w:rsidRPr="00720162" w:rsidRDefault="0026270C" w:rsidP="0026270C">
      <w:pPr>
        <w:pStyle w:val="BodyText"/>
        <w:numPr>
          <w:ilvl w:val="0"/>
          <w:numId w:val="19"/>
        </w:numPr>
        <w:pBdr>
          <w:top w:val="none" w:sz="0" w:space="0" w:color="auto"/>
        </w:pBdr>
        <w:jc w:val="left"/>
        <w:rPr>
          <w:sz w:val="20"/>
        </w:rPr>
      </w:pPr>
      <w:r w:rsidRPr="00720162">
        <w:rPr>
          <w:sz w:val="20"/>
        </w:rPr>
        <w:t>Etc.</w:t>
      </w:r>
    </w:p>
    <w:p w:rsidR="00F55EEB" w:rsidRPr="00720162" w:rsidRDefault="00F55EEB" w:rsidP="00F55EEB">
      <w:pPr>
        <w:pStyle w:val="BodyText"/>
        <w:pBdr>
          <w:top w:val="none" w:sz="0" w:space="0" w:color="auto"/>
        </w:pBdr>
        <w:jc w:val="left"/>
        <w:rPr>
          <w:sz w:val="20"/>
        </w:rPr>
      </w:pPr>
    </w:p>
    <w:p w:rsidR="008B6125" w:rsidRPr="00720162" w:rsidRDefault="008B6125" w:rsidP="00F55EEB">
      <w:pPr>
        <w:pStyle w:val="BodyText"/>
        <w:pBdr>
          <w:top w:val="none" w:sz="0" w:space="0" w:color="auto"/>
        </w:pBdr>
        <w:jc w:val="left"/>
        <w:rPr>
          <w:sz w:val="20"/>
        </w:rPr>
      </w:pPr>
    </w:p>
    <w:p w:rsidR="000E6B8B" w:rsidRDefault="000E6B8B" w:rsidP="00F55EEB">
      <w:pPr>
        <w:pStyle w:val="BodyText"/>
        <w:pBdr>
          <w:top w:val="none" w:sz="0" w:space="0" w:color="auto"/>
        </w:pBdr>
        <w:jc w:val="left"/>
        <w:rPr>
          <w:b/>
          <w:sz w:val="20"/>
        </w:rPr>
      </w:pPr>
    </w:p>
    <w:p w:rsidR="000E6B8B" w:rsidRDefault="000E6B8B" w:rsidP="00F55EEB">
      <w:pPr>
        <w:pStyle w:val="BodyText"/>
        <w:pBdr>
          <w:top w:val="none" w:sz="0" w:space="0" w:color="auto"/>
        </w:pBdr>
        <w:jc w:val="left"/>
        <w:rPr>
          <w:b/>
          <w:sz w:val="20"/>
        </w:rPr>
      </w:pPr>
    </w:p>
    <w:p w:rsidR="000E6B8B" w:rsidRDefault="000E6B8B" w:rsidP="00F55EEB">
      <w:pPr>
        <w:pStyle w:val="BodyText"/>
        <w:pBdr>
          <w:top w:val="none" w:sz="0" w:space="0" w:color="auto"/>
        </w:pBdr>
        <w:jc w:val="left"/>
        <w:rPr>
          <w:b/>
          <w:sz w:val="20"/>
        </w:rPr>
      </w:pPr>
    </w:p>
    <w:p w:rsidR="000E6B8B" w:rsidRDefault="000E6B8B" w:rsidP="00F55EEB">
      <w:pPr>
        <w:pStyle w:val="BodyText"/>
        <w:pBdr>
          <w:top w:val="none" w:sz="0" w:space="0" w:color="auto"/>
        </w:pBdr>
        <w:jc w:val="left"/>
        <w:rPr>
          <w:b/>
          <w:sz w:val="20"/>
        </w:rPr>
      </w:pPr>
    </w:p>
    <w:p w:rsidR="000E6B8B" w:rsidRDefault="000E6B8B" w:rsidP="00F55EEB">
      <w:pPr>
        <w:pStyle w:val="BodyText"/>
        <w:pBdr>
          <w:top w:val="none" w:sz="0" w:space="0" w:color="auto"/>
        </w:pBdr>
        <w:jc w:val="left"/>
        <w:rPr>
          <w:b/>
          <w:sz w:val="20"/>
        </w:rPr>
      </w:pPr>
    </w:p>
    <w:p w:rsidR="00F55EEB" w:rsidRPr="00720162" w:rsidRDefault="00F55EEB" w:rsidP="00F55EEB">
      <w:pPr>
        <w:pStyle w:val="BodyText"/>
        <w:pBdr>
          <w:top w:val="none" w:sz="0" w:space="0" w:color="auto"/>
        </w:pBdr>
        <w:jc w:val="left"/>
        <w:rPr>
          <w:b/>
          <w:sz w:val="20"/>
        </w:rPr>
      </w:pPr>
      <w:r w:rsidRPr="00720162">
        <w:rPr>
          <w:b/>
          <w:sz w:val="20"/>
        </w:rPr>
        <w:t>Course Outline:</w:t>
      </w:r>
    </w:p>
    <w:p w:rsidR="00720162" w:rsidRDefault="00720162" w:rsidP="00F55EEB">
      <w:pPr>
        <w:pStyle w:val="BodyText"/>
        <w:pBdr>
          <w:top w:val="none" w:sz="0" w:space="0" w:color="auto"/>
        </w:pBdr>
        <w:jc w:val="left"/>
        <w:rPr>
          <w:sz w:val="20"/>
        </w:rPr>
      </w:pPr>
      <w:r w:rsidRPr="00720162">
        <w:rPr>
          <w:sz w:val="20"/>
        </w:rPr>
        <w:t>Financial Planning</w:t>
      </w:r>
      <w:r w:rsidR="001E2964">
        <w:rPr>
          <w:sz w:val="20"/>
        </w:rPr>
        <w:t>:</w:t>
      </w:r>
    </w:p>
    <w:p w:rsidR="00F82835" w:rsidRDefault="00F82835" w:rsidP="00F82835">
      <w:pPr>
        <w:pStyle w:val="BodyText"/>
        <w:numPr>
          <w:ilvl w:val="0"/>
          <w:numId w:val="20"/>
        </w:numPr>
        <w:pBdr>
          <w:top w:val="none" w:sz="0" w:space="0" w:color="auto"/>
        </w:pBdr>
        <w:jc w:val="left"/>
        <w:rPr>
          <w:sz w:val="20"/>
        </w:rPr>
      </w:pPr>
      <w:r>
        <w:rPr>
          <w:sz w:val="20"/>
        </w:rPr>
        <w:t>What is your current financial literacy? (Pre-Test)</w:t>
      </w:r>
    </w:p>
    <w:p w:rsidR="001E2964" w:rsidRPr="00F82835" w:rsidRDefault="00F82835" w:rsidP="00F82835">
      <w:pPr>
        <w:pStyle w:val="BodyText"/>
        <w:numPr>
          <w:ilvl w:val="0"/>
          <w:numId w:val="20"/>
        </w:numPr>
        <w:pBdr>
          <w:top w:val="none" w:sz="0" w:space="0" w:color="auto"/>
        </w:pBdr>
        <w:jc w:val="left"/>
        <w:rPr>
          <w:sz w:val="20"/>
        </w:rPr>
      </w:pPr>
      <w:r w:rsidRPr="00F82835">
        <w:rPr>
          <w:sz w:val="20"/>
        </w:rPr>
        <w:t xml:space="preserve">Examine personal spending habits and </w:t>
      </w:r>
      <w:r>
        <w:rPr>
          <w:sz w:val="20"/>
        </w:rPr>
        <w:t>t</w:t>
      </w:r>
      <w:r w:rsidRPr="00F82835">
        <w:rPr>
          <w:sz w:val="20"/>
        </w:rPr>
        <w:t>he role of the consumer in society</w:t>
      </w:r>
    </w:p>
    <w:p w:rsidR="00F82835" w:rsidRDefault="00F82835" w:rsidP="00F82835">
      <w:pPr>
        <w:pStyle w:val="BodyText"/>
        <w:numPr>
          <w:ilvl w:val="0"/>
          <w:numId w:val="20"/>
        </w:numPr>
        <w:pBdr>
          <w:top w:val="none" w:sz="0" w:space="0" w:color="auto"/>
        </w:pBdr>
        <w:jc w:val="left"/>
        <w:rPr>
          <w:sz w:val="20"/>
        </w:rPr>
      </w:pPr>
      <w:r>
        <w:rPr>
          <w:sz w:val="20"/>
        </w:rPr>
        <w:t>Explore planning with personal financial statements, financial record keeping and budgeting, including career planning</w:t>
      </w:r>
    </w:p>
    <w:p w:rsidR="00F82835" w:rsidRDefault="00F82835" w:rsidP="00F82835">
      <w:pPr>
        <w:pStyle w:val="BodyText"/>
        <w:numPr>
          <w:ilvl w:val="0"/>
          <w:numId w:val="20"/>
        </w:numPr>
        <w:pBdr>
          <w:top w:val="none" w:sz="0" w:space="0" w:color="auto"/>
        </w:pBdr>
        <w:jc w:val="left"/>
        <w:rPr>
          <w:sz w:val="20"/>
        </w:rPr>
      </w:pPr>
      <w:r>
        <w:rPr>
          <w:sz w:val="20"/>
        </w:rPr>
        <w:t>Identify impacts of personal financial planning on local and global economic choices</w:t>
      </w:r>
    </w:p>
    <w:p w:rsidR="00384DCD" w:rsidRDefault="00384DCD" w:rsidP="00F82835">
      <w:pPr>
        <w:pStyle w:val="BodyText"/>
        <w:numPr>
          <w:ilvl w:val="0"/>
          <w:numId w:val="20"/>
        </w:numPr>
        <w:pBdr>
          <w:top w:val="none" w:sz="0" w:space="0" w:color="auto"/>
        </w:pBdr>
        <w:jc w:val="left"/>
        <w:rPr>
          <w:sz w:val="20"/>
        </w:rPr>
      </w:pPr>
      <w:r>
        <w:rPr>
          <w:sz w:val="20"/>
        </w:rPr>
        <w:t xml:space="preserve">Using tax concepts for financial planning and impacts of tax </w:t>
      </w:r>
    </w:p>
    <w:p w:rsidR="00EB1E9B" w:rsidRDefault="00EB1E9B" w:rsidP="00EB1E9B">
      <w:pPr>
        <w:pStyle w:val="BodyText"/>
        <w:pBdr>
          <w:top w:val="none" w:sz="0" w:space="0" w:color="auto"/>
        </w:pBdr>
        <w:ind w:left="720"/>
        <w:jc w:val="left"/>
        <w:rPr>
          <w:sz w:val="20"/>
        </w:rPr>
      </w:pPr>
    </w:p>
    <w:p w:rsidR="00F82835" w:rsidRDefault="00F379A4" w:rsidP="00F82835">
      <w:pPr>
        <w:pStyle w:val="BodyText"/>
        <w:pBdr>
          <w:top w:val="none" w:sz="0" w:space="0" w:color="auto"/>
        </w:pBdr>
        <w:jc w:val="left"/>
        <w:rPr>
          <w:sz w:val="20"/>
        </w:rPr>
      </w:pPr>
      <w:r>
        <w:rPr>
          <w:sz w:val="20"/>
        </w:rPr>
        <w:t>Personal Financing:</w:t>
      </w:r>
    </w:p>
    <w:p w:rsidR="00F379A4" w:rsidRDefault="00F379A4" w:rsidP="00F379A4">
      <w:pPr>
        <w:pStyle w:val="BodyText"/>
        <w:numPr>
          <w:ilvl w:val="0"/>
          <w:numId w:val="20"/>
        </w:numPr>
        <w:pBdr>
          <w:top w:val="none" w:sz="0" w:space="0" w:color="auto"/>
        </w:pBdr>
        <w:jc w:val="left"/>
        <w:rPr>
          <w:sz w:val="20"/>
        </w:rPr>
      </w:pPr>
      <w:r>
        <w:rPr>
          <w:sz w:val="20"/>
        </w:rPr>
        <w:t>Financial services and institutions, including home mortgages and financing transportation</w:t>
      </w:r>
    </w:p>
    <w:p w:rsidR="00384DCD" w:rsidRDefault="00384DCD" w:rsidP="00F379A4">
      <w:pPr>
        <w:pStyle w:val="BodyText"/>
        <w:numPr>
          <w:ilvl w:val="0"/>
          <w:numId w:val="20"/>
        </w:numPr>
        <w:pBdr>
          <w:top w:val="none" w:sz="0" w:space="0" w:color="auto"/>
        </w:pBdr>
        <w:jc w:val="left"/>
        <w:rPr>
          <w:sz w:val="20"/>
        </w:rPr>
      </w:pPr>
      <w:r>
        <w:rPr>
          <w:sz w:val="20"/>
        </w:rPr>
        <w:t>H</w:t>
      </w:r>
      <w:r w:rsidRPr="00720162">
        <w:rPr>
          <w:sz w:val="20"/>
        </w:rPr>
        <w:t xml:space="preserve">ow to strategically use </w:t>
      </w:r>
      <w:r>
        <w:rPr>
          <w:sz w:val="20"/>
        </w:rPr>
        <w:t xml:space="preserve">financial </w:t>
      </w:r>
      <w:r w:rsidRPr="00720162">
        <w:rPr>
          <w:sz w:val="20"/>
        </w:rPr>
        <w:t>services and institutions during times of great economic change</w:t>
      </w:r>
    </w:p>
    <w:p w:rsidR="00F379A4" w:rsidRDefault="00F379A4" w:rsidP="00F379A4">
      <w:pPr>
        <w:pStyle w:val="BodyText"/>
        <w:numPr>
          <w:ilvl w:val="0"/>
          <w:numId w:val="20"/>
        </w:numPr>
        <w:pBdr>
          <w:top w:val="none" w:sz="0" w:space="0" w:color="auto"/>
        </w:pBdr>
        <w:jc w:val="left"/>
        <w:rPr>
          <w:sz w:val="20"/>
        </w:rPr>
      </w:pPr>
      <w:r>
        <w:rPr>
          <w:sz w:val="20"/>
        </w:rPr>
        <w:t>Impacts of debt on decision-making (personal, local, and global)</w:t>
      </w:r>
    </w:p>
    <w:p w:rsidR="00F379A4" w:rsidRDefault="00F379A4" w:rsidP="00F379A4">
      <w:pPr>
        <w:pStyle w:val="BodyText"/>
        <w:numPr>
          <w:ilvl w:val="0"/>
          <w:numId w:val="20"/>
        </w:numPr>
        <w:pBdr>
          <w:top w:val="none" w:sz="0" w:space="0" w:color="auto"/>
        </w:pBdr>
        <w:jc w:val="left"/>
        <w:rPr>
          <w:sz w:val="20"/>
        </w:rPr>
      </w:pPr>
      <w:r>
        <w:rPr>
          <w:sz w:val="20"/>
        </w:rPr>
        <w:t>Consumer credit and its impacts on social systems and personal choices</w:t>
      </w:r>
    </w:p>
    <w:p w:rsidR="00EB1E9B" w:rsidRPr="00F379A4" w:rsidRDefault="00EB1E9B" w:rsidP="00EB1E9B">
      <w:pPr>
        <w:pStyle w:val="BodyText"/>
        <w:pBdr>
          <w:top w:val="none" w:sz="0" w:space="0" w:color="auto"/>
        </w:pBdr>
        <w:ind w:left="720"/>
        <w:jc w:val="left"/>
        <w:rPr>
          <w:sz w:val="20"/>
        </w:rPr>
      </w:pPr>
    </w:p>
    <w:p w:rsidR="00F379A4" w:rsidRDefault="00384DCD" w:rsidP="00F379A4">
      <w:pPr>
        <w:pStyle w:val="BodyText"/>
        <w:pBdr>
          <w:top w:val="none" w:sz="0" w:space="0" w:color="auto"/>
        </w:pBdr>
        <w:jc w:val="left"/>
        <w:rPr>
          <w:sz w:val="20"/>
        </w:rPr>
      </w:pPr>
      <w:r>
        <w:rPr>
          <w:sz w:val="20"/>
        </w:rPr>
        <w:t>Protecting Your Wealth, Personal Investing, Retirement, and Estate Planning</w:t>
      </w:r>
    </w:p>
    <w:p w:rsidR="00F379A4" w:rsidRDefault="00F379A4" w:rsidP="00F379A4">
      <w:pPr>
        <w:pStyle w:val="BodyText"/>
        <w:numPr>
          <w:ilvl w:val="0"/>
          <w:numId w:val="20"/>
        </w:numPr>
        <w:pBdr>
          <w:top w:val="none" w:sz="0" w:space="0" w:color="auto"/>
        </w:pBdr>
        <w:jc w:val="left"/>
        <w:rPr>
          <w:sz w:val="20"/>
        </w:rPr>
      </w:pPr>
      <w:r>
        <w:rPr>
          <w:sz w:val="20"/>
        </w:rPr>
        <w:t>Insurance as an investment</w:t>
      </w:r>
    </w:p>
    <w:p w:rsidR="00F379A4" w:rsidRDefault="00F379A4" w:rsidP="00F379A4">
      <w:pPr>
        <w:pStyle w:val="BodyText"/>
        <w:numPr>
          <w:ilvl w:val="0"/>
          <w:numId w:val="20"/>
        </w:numPr>
        <w:pBdr>
          <w:top w:val="none" w:sz="0" w:space="0" w:color="auto"/>
        </w:pBdr>
        <w:jc w:val="left"/>
        <w:rPr>
          <w:sz w:val="20"/>
        </w:rPr>
      </w:pPr>
      <w:r>
        <w:rPr>
          <w:sz w:val="20"/>
        </w:rPr>
        <w:t xml:space="preserve">The time value of money </w:t>
      </w:r>
      <w:r w:rsidR="00384DCD">
        <w:rPr>
          <w:sz w:val="20"/>
        </w:rPr>
        <w:t xml:space="preserve">(aka. </w:t>
      </w:r>
      <w:r>
        <w:rPr>
          <w:sz w:val="20"/>
        </w:rPr>
        <w:t>how the rich get richer</w:t>
      </w:r>
      <w:r w:rsidR="00384DCD">
        <w:rPr>
          <w:sz w:val="20"/>
        </w:rPr>
        <w:t>)</w:t>
      </w:r>
    </w:p>
    <w:p w:rsidR="00384DCD" w:rsidRDefault="00384DCD" w:rsidP="00384DCD">
      <w:pPr>
        <w:pStyle w:val="BodyText"/>
        <w:numPr>
          <w:ilvl w:val="0"/>
          <w:numId w:val="20"/>
        </w:numPr>
        <w:pBdr>
          <w:top w:val="none" w:sz="0" w:space="0" w:color="auto"/>
        </w:pBdr>
        <w:jc w:val="left"/>
        <w:rPr>
          <w:sz w:val="20"/>
        </w:rPr>
      </w:pPr>
      <w:r>
        <w:rPr>
          <w:sz w:val="20"/>
        </w:rPr>
        <w:t>U</w:t>
      </w:r>
      <w:r w:rsidRPr="00384DCD">
        <w:rPr>
          <w:sz w:val="20"/>
        </w:rPr>
        <w:t>s</w:t>
      </w:r>
      <w:r>
        <w:rPr>
          <w:sz w:val="20"/>
        </w:rPr>
        <w:t>ing</w:t>
      </w:r>
      <w:r w:rsidRPr="00384DCD">
        <w:rPr>
          <w:sz w:val="20"/>
        </w:rPr>
        <w:t xml:space="preserve"> the history of markets to understand potential future outcomes of expected returns on investments </w:t>
      </w:r>
    </w:p>
    <w:p w:rsidR="00F379A4" w:rsidRDefault="00384DCD" w:rsidP="00384DCD">
      <w:pPr>
        <w:pStyle w:val="BodyText"/>
        <w:numPr>
          <w:ilvl w:val="0"/>
          <w:numId w:val="20"/>
        </w:numPr>
        <w:pBdr>
          <w:top w:val="none" w:sz="0" w:space="0" w:color="auto"/>
        </w:pBdr>
        <w:jc w:val="left"/>
        <w:rPr>
          <w:sz w:val="20"/>
        </w:rPr>
      </w:pPr>
      <w:r>
        <w:rPr>
          <w:sz w:val="20"/>
        </w:rPr>
        <w:t>Asset allocation, the herd mentality and impacts of investment on social and economic conditions</w:t>
      </w:r>
    </w:p>
    <w:p w:rsidR="00EB1E9B" w:rsidRDefault="00EB1E9B" w:rsidP="00EB1E9B">
      <w:pPr>
        <w:pStyle w:val="BodyText"/>
        <w:pBdr>
          <w:top w:val="none" w:sz="0" w:space="0" w:color="auto"/>
        </w:pBdr>
        <w:ind w:left="720"/>
        <w:jc w:val="left"/>
        <w:rPr>
          <w:sz w:val="20"/>
        </w:rPr>
      </w:pPr>
    </w:p>
    <w:p w:rsidR="00384DCD" w:rsidRDefault="00384DCD" w:rsidP="00384DCD">
      <w:pPr>
        <w:pStyle w:val="BodyText"/>
        <w:pBdr>
          <w:top w:val="none" w:sz="0" w:space="0" w:color="auto"/>
        </w:pBdr>
        <w:jc w:val="left"/>
        <w:rPr>
          <w:sz w:val="20"/>
        </w:rPr>
      </w:pPr>
      <w:r>
        <w:rPr>
          <w:sz w:val="20"/>
        </w:rPr>
        <w:t>Synthesis of Financial Planning</w:t>
      </w:r>
    </w:p>
    <w:p w:rsidR="00384DCD" w:rsidRDefault="00EB1E9B" w:rsidP="00384DCD">
      <w:pPr>
        <w:pStyle w:val="BodyText"/>
        <w:numPr>
          <w:ilvl w:val="0"/>
          <w:numId w:val="20"/>
        </w:numPr>
        <w:pBdr>
          <w:top w:val="none" w:sz="0" w:space="0" w:color="auto"/>
        </w:pBdr>
        <w:jc w:val="left"/>
        <w:rPr>
          <w:sz w:val="20"/>
        </w:rPr>
      </w:pPr>
      <w:r>
        <w:rPr>
          <w:sz w:val="20"/>
        </w:rPr>
        <w:t>R</w:t>
      </w:r>
      <w:r w:rsidR="00384DCD">
        <w:rPr>
          <w:sz w:val="20"/>
        </w:rPr>
        <w:t>e-addressing your financial literacy (Post-test)</w:t>
      </w:r>
    </w:p>
    <w:p w:rsidR="00384DCD" w:rsidRPr="00720162" w:rsidRDefault="00384DCD" w:rsidP="00782395">
      <w:pPr>
        <w:pStyle w:val="BodyText"/>
        <w:pBdr>
          <w:top w:val="none" w:sz="0" w:space="0" w:color="auto"/>
        </w:pBdr>
        <w:rPr>
          <w:i/>
          <w:sz w:val="20"/>
        </w:rPr>
      </w:pPr>
    </w:p>
    <w:p w:rsidR="000B5BC8" w:rsidRPr="00720162" w:rsidRDefault="000B5BC8" w:rsidP="000B5BC8">
      <w:pPr>
        <w:pStyle w:val="BodyText"/>
        <w:pBdr>
          <w:top w:val="none" w:sz="0" w:space="0" w:color="auto"/>
        </w:pBdr>
        <w:rPr>
          <w:sz w:val="20"/>
        </w:rPr>
      </w:pPr>
      <w:r w:rsidRPr="00720162">
        <w:rPr>
          <w:b/>
          <w:sz w:val="20"/>
        </w:rPr>
        <w:t>Mechanisms for Feedback to Studen</w:t>
      </w:r>
      <w:r w:rsidR="001C422E" w:rsidRPr="00720162">
        <w:rPr>
          <w:b/>
          <w:sz w:val="20"/>
        </w:rPr>
        <w:t>t</w:t>
      </w:r>
      <w:r w:rsidRPr="00720162">
        <w:rPr>
          <w:b/>
          <w:sz w:val="20"/>
        </w:rPr>
        <w:t xml:space="preserve">s/Interaction </w:t>
      </w:r>
      <w:proofErr w:type="gramStart"/>
      <w:r w:rsidRPr="00720162">
        <w:rPr>
          <w:b/>
          <w:sz w:val="20"/>
        </w:rPr>
        <w:t>Between</w:t>
      </w:r>
      <w:proofErr w:type="gramEnd"/>
      <w:r w:rsidRPr="00720162">
        <w:rPr>
          <w:b/>
          <w:sz w:val="20"/>
        </w:rPr>
        <w:t xml:space="preserve"> Studen</w:t>
      </w:r>
      <w:r w:rsidR="001C422E" w:rsidRPr="00720162">
        <w:rPr>
          <w:b/>
          <w:sz w:val="20"/>
        </w:rPr>
        <w:t>t</w:t>
      </w:r>
      <w:r w:rsidRPr="00720162">
        <w:rPr>
          <w:b/>
          <w:sz w:val="20"/>
        </w:rPr>
        <w:t>s and Professors</w:t>
      </w:r>
      <w:r w:rsidRPr="00720162">
        <w:rPr>
          <w:sz w:val="20"/>
        </w:rPr>
        <w:t>:</w:t>
      </w:r>
    </w:p>
    <w:p w:rsidR="000B5BC8" w:rsidRPr="00720162" w:rsidRDefault="002E78B5" w:rsidP="000B5BC8">
      <w:pPr>
        <w:pStyle w:val="BodyText"/>
        <w:pBdr>
          <w:top w:val="none" w:sz="0" w:space="0" w:color="auto"/>
        </w:pBdr>
        <w:rPr>
          <w:sz w:val="20"/>
        </w:rPr>
      </w:pPr>
      <w:r>
        <w:rPr>
          <w:i/>
          <w:sz w:val="20"/>
        </w:rPr>
        <w:t xml:space="preserve">Students receive feedback on homework and quizzes immediately, providing the professor the opportunity to tailor learning to address student needs, and provide students input on </w:t>
      </w:r>
      <w:r w:rsidR="00195128">
        <w:rPr>
          <w:i/>
          <w:sz w:val="20"/>
        </w:rPr>
        <w:t xml:space="preserve">what and how to focus their studying.  </w:t>
      </w:r>
      <w:r w:rsidR="000B5BC8" w:rsidRPr="00720162">
        <w:rPr>
          <w:i/>
          <w:sz w:val="20"/>
        </w:rPr>
        <w:t xml:space="preserve">Class discussion </w:t>
      </w:r>
      <w:r w:rsidR="00002FAC" w:rsidRPr="00720162">
        <w:rPr>
          <w:i/>
          <w:sz w:val="20"/>
        </w:rPr>
        <w:t xml:space="preserve">regarding </w:t>
      </w:r>
      <w:r w:rsidR="000B5BC8" w:rsidRPr="00720162">
        <w:rPr>
          <w:i/>
          <w:sz w:val="20"/>
        </w:rPr>
        <w:t xml:space="preserve">assignments, quizzes and exams, Individual feedback, and appointments available during office hours.     </w:t>
      </w:r>
    </w:p>
    <w:p w:rsidR="005E00DE" w:rsidRPr="00720162" w:rsidRDefault="005E00DE">
      <w:pPr>
        <w:pStyle w:val="BodyText"/>
        <w:pBdr>
          <w:top w:val="none" w:sz="0" w:space="0" w:color="auto"/>
        </w:pBdr>
        <w:jc w:val="left"/>
        <w:rPr>
          <w:b/>
          <w:sz w:val="20"/>
        </w:rPr>
      </w:pPr>
    </w:p>
    <w:p w:rsidR="00FE6A5D" w:rsidRPr="00720162" w:rsidRDefault="00FE6A5D">
      <w:pPr>
        <w:pStyle w:val="BodyText"/>
        <w:pBdr>
          <w:top w:val="none" w:sz="0" w:space="0" w:color="auto"/>
        </w:pBdr>
        <w:jc w:val="left"/>
        <w:rPr>
          <w:sz w:val="20"/>
        </w:rPr>
      </w:pPr>
      <w:r w:rsidRPr="00720162">
        <w:rPr>
          <w:b/>
          <w:sz w:val="20"/>
        </w:rPr>
        <w:t>Grading</w:t>
      </w:r>
      <w:r w:rsidRPr="00720162">
        <w:rPr>
          <w:sz w:val="20"/>
        </w:rPr>
        <w:t>:</w:t>
      </w:r>
    </w:p>
    <w:p w:rsidR="005C5BB7" w:rsidRPr="00720162" w:rsidRDefault="005C5BB7" w:rsidP="005C5BB7">
      <w:pPr>
        <w:pStyle w:val="BodyText"/>
        <w:pBdr>
          <w:top w:val="none" w:sz="0" w:space="0" w:color="auto"/>
        </w:pBdr>
        <w:jc w:val="left"/>
        <w:rPr>
          <w:sz w:val="20"/>
        </w:rPr>
      </w:pPr>
      <w:r w:rsidRPr="00720162">
        <w:rPr>
          <w:sz w:val="20"/>
        </w:rPr>
        <w:t>Grades are based on total points earned.  The point distribution is as follows:</w:t>
      </w:r>
    </w:p>
    <w:p w:rsidR="005C5BB7" w:rsidRPr="00720162" w:rsidRDefault="005C5BB7" w:rsidP="005C5BB7">
      <w:pPr>
        <w:pStyle w:val="BodyText"/>
        <w:pBdr>
          <w:top w:val="none" w:sz="0" w:space="0" w:color="auto"/>
        </w:pBdr>
        <w:jc w:val="center"/>
        <w:rPr>
          <w:sz w:val="20"/>
        </w:rPr>
      </w:pPr>
      <w:r w:rsidRPr="00720162">
        <w:rPr>
          <w:sz w:val="20"/>
        </w:rPr>
        <w:t>Two Mid Term exams (150 points each)</w:t>
      </w:r>
      <w:r w:rsidRPr="00720162">
        <w:rPr>
          <w:sz w:val="20"/>
        </w:rPr>
        <w:tab/>
        <w:t xml:space="preserve">     </w:t>
      </w:r>
      <w:r w:rsidRPr="00720162">
        <w:rPr>
          <w:sz w:val="20"/>
        </w:rPr>
        <w:tab/>
      </w:r>
      <w:r w:rsidRPr="00720162">
        <w:rPr>
          <w:sz w:val="20"/>
        </w:rPr>
        <w:tab/>
        <w:t>300</w:t>
      </w:r>
    </w:p>
    <w:p w:rsidR="005C5BB7" w:rsidRPr="00720162" w:rsidRDefault="005C5BB7" w:rsidP="005C5BB7">
      <w:pPr>
        <w:pStyle w:val="BodyText"/>
        <w:pBdr>
          <w:top w:val="none" w:sz="0" w:space="0" w:color="auto"/>
        </w:pBdr>
        <w:jc w:val="center"/>
        <w:rPr>
          <w:sz w:val="20"/>
        </w:rPr>
      </w:pPr>
      <w:r w:rsidRPr="00720162">
        <w:rPr>
          <w:sz w:val="20"/>
        </w:rPr>
        <w:t xml:space="preserve">One Final Exam </w:t>
      </w:r>
      <w:r w:rsidRPr="00720162">
        <w:rPr>
          <w:sz w:val="20"/>
        </w:rPr>
        <w:tab/>
      </w:r>
      <w:r w:rsidRPr="00720162">
        <w:rPr>
          <w:sz w:val="20"/>
        </w:rPr>
        <w:tab/>
      </w:r>
      <w:r w:rsidRPr="00720162">
        <w:rPr>
          <w:sz w:val="20"/>
        </w:rPr>
        <w:tab/>
      </w:r>
      <w:r w:rsidRPr="00720162">
        <w:rPr>
          <w:sz w:val="20"/>
        </w:rPr>
        <w:tab/>
      </w:r>
      <w:r w:rsidRPr="00720162">
        <w:rPr>
          <w:sz w:val="20"/>
        </w:rPr>
        <w:tab/>
        <w:t>200</w:t>
      </w:r>
    </w:p>
    <w:p w:rsidR="005C5BB7" w:rsidRPr="00720162" w:rsidRDefault="005C5BB7" w:rsidP="005C5BB7">
      <w:pPr>
        <w:pStyle w:val="BodyText"/>
        <w:pBdr>
          <w:top w:val="none" w:sz="0" w:space="0" w:color="auto"/>
        </w:pBdr>
        <w:jc w:val="center"/>
        <w:rPr>
          <w:sz w:val="20"/>
        </w:rPr>
      </w:pPr>
      <w:r w:rsidRPr="00720162">
        <w:rPr>
          <w:sz w:val="20"/>
        </w:rPr>
        <w:t xml:space="preserve">Stock Market Teamwork Presentation                    </w:t>
      </w:r>
      <w:r w:rsidRPr="00720162">
        <w:rPr>
          <w:sz w:val="20"/>
        </w:rPr>
        <w:tab/>
        <w:t xml:space="preserve"> </w:t>
      </w:r>
      <w:r w:rsidR="00ED003A">
        <w:rPr>
          <w:sz w:val="20"/>
        </w:rPr>
        <w:t>100</w:t>
      </w:r>
    </w:p>
    <w:p w:rsidR="005C5BB7" w:rsidRPr="00720162" w:rsidRDefault="001C1D6B" w:rsidP="005C5BB7">
      <w:pPr>
        <w:pStyle w:val="BodyText"/>
        <w:pBdr>
          <w:top w:val="none" w:sz="0" w:space="0" w:color="auto"/>
        </w:pBdr>
        <w:jc w:val="center"/>
        <w:rPr>
          <w:sz w:val="20"/>
        </w:rPr>
      </w:pPr>
      <w:r>
        <w:rPr>
          <w:sz w:val="20"/>
        </w:rPr>
        <w:t>Classroom Discussion/ Participation</w:t>
      </w:r>
      <w:r w:rsidR="00ED003A">
        <w:rPr>
          <w:sz w:val="20"/>
        </w:rPr>
        <w:tab/>
      </w:r>
      <w:r w:rsidR="00ED003A">
        <w:rPr>
          <w:sz w:val="20"/>
        </w:rPr>
        <w:tab/>
      </w:r>
      <w:r w:rsidR="00ED003A">
        <w:rPr>
          <w:sz w:val="20"/>
        </w:rPr>
        <w:tab/>
        <w:t xml:space="preserve"> 100</w:t>
      </w:r>
      <w:r w:rsidR="005C5BB7" w:rsidRPr="00720162">
        <w:rPr>
          <w:sz w:val="20"/>
        </w:rPr>
        <w:t xml:space="preserve"> </w:t>
      </w:r>
    </w:p>
    <w:p w:rsidR="005C5BB7" w:rsidRPr="00720162" w:rsidRDefault="005C5BB7" w:rsidP="005C5BB7">
      <w:pPr>
        <w:pStyle w:val="BodyText"/>
        <w:pBdr>
          <w:top w:val="none" w:sz="0" w:space="0" w:color="auto"/>
        </w:pBdr>
        <w:jc w:val="center"/>
        <w:rPr>
          <w:sz w:val="20"/>
        </w:rPr>
      </w:pPr>
      <w:r w:rsidRPr="00720162">
        <w:rPr>
          <w:sz w:val="20"/>
        </w:rPr>
        <w:t>Fifteen Homework assignments (1</w:t>
      </w:r>
      <w:r w:rsidR="00B279CB">
        <w:rPr>
          <w:sz w:val="20"/>
        </w:rPr>
        <w:t>0</w:t>
      </w:r>
      <w:r w:rsidRPr="00720162">
        <w:rPr>
          <w:sz w:val="20"/>
        </w:rPr>
        <w:t xml:space="preserve"> points each)</w:t>
      </w:r>
      <w:r w:rsidRPr="00720162">
        <w:rPr>
          <w:sz w:val="20"/>
        </w:rPr>
        <w:tab/>
      </w:r>
      <w:r w:rsidRPr="00720162">
        <w:rPr>
          <w:sz w:val="20"/>
        </w:rPr>
        <w:tab/>
        <w:t xml:space="preserve"> </w:t>
      </w:r>
      <w:r w:rsidR="00ED003A">
        <w:rPr>
          <w:sz w:val="20"/>
        </w:rPr>
        <w:t>150</w:t>
      </w:r>
    </w:p>
    <w:p w:rsidR="005C5BB7" w:rsidRPr="00720162" w:rsidRDefault="005C5BB7" w:rsidP="005C5BB7">
      <w:pPr>
        <w:pStyle w:val="BodyText"/>
        <w:pBdr>
          <w:top w:val="none" w:sz="0" w:space="0" w:color="auto"/>
        </w:pBdr>
        <w:jc w:val="center"/>
        <w:rPr>
          <w:sz w:val="20"/>
          <w:u w:val="single"/>
        </w:rPr>
      </w:pPr>
      <w:r w:rsidRPr="00720162">
        <w:rPr>
          <w:sz w:val="20"/>
          <w:u w:val="single"/>
        </w:rPr>
        <w:t>Fifteen Chapter Quizzes (1</w:t>
      </w:r>
      <w:r w:rsidR="00B279CB">
        <w:rPr>
          <w:sz w:val="20"/>
          <w:u w:val="single"/>
        </w:rPr>
        <w:t>0</w:t>
      </w:r>
      <w:r w:rsidRPr="00720162">
        <w:rPr>
          <w:sz w:val="20"/>
          <w:u w:val="single"/>
        </w:rPr>
        <w:t xml:space="preserve"> points each)</w:t>
      </w:r>
      <w:r w:rsidRPr="00720162">
        <w:rPr>
          <w:sz w:val="20"/>
          <w:u w:val="single"/>
        </w:rPr>
        <w:tab/>
        <w:t xml:space="preserve">     </w:t>
      </w:r>
      <w:r w:rsidRPr="00720162">
        <w:rPr>
          <w:sz w:val="20"/>
          <w:u w:val="single"/>
        </w:rPr>
        <w:tab/>
        <w:t xml:space="preserve">               </w:t>
      </w:r>
      <w:r w:rsidR="00ED003A">
        <w:rPr>
          <w:sz w:val="20"/>
          <w:u w:val="single"/>
        </w:rPr>
        <w:t>150</w:t>
      </w:r>
    </w:p>
    <w:p w:rsidR="005C5BB7" w:rsidRPr="00720162" w:rsidRDefault="005C5BB7" w:rsidP="005C5BB7">
      <w:pPr>
        <w:pStyle w:val="BodyText"/>
        <w:pBdr>
          <w:top w:val="none" w:sz="0" w:space="0" w:color="auto"/>
        </w:pBdr>
        <w:jc w:val="center"/>
        <w:rPr>
          <w:sz w:val="20"/>
        </w:rPr>
      </w:pPr>
      <w:r w:rsidRPr="00720162">
        <w:rPr>
          <w:sz w:val="20"/>
        </w:rPr>
        <w:t>Total points</w:t>
      </w:r>
      <w:r w:rsidRPr="00720162">
        <w:rPr>
          <w:sz w:val="20"/>
        </w:rPr>
        <w:tab/>
      </w:r>
      <w:r w:rsidRPr="00720162">
        <w:rPr>
          <w:sz w:val="20"/>
        </w:rPr>
        <w:tab/>
      </w:r>
      <w:r w:rsidRPr="00720162">
        <w:rPr>
          <w:sz w:val="20"/>
        </w:rPr>
        <w:tab/>
      </w:r>
      <w:r w:rsidRPr="00720162">
        <w:rPr>
          <w:sz w:val="20"/>
        </w:rPr>
        <w:tab/>
        <w:t xml:space="preserve">  </w:t>
      </w:r>
      <w:r w:rsidRPr="00720162">
        <w:rPr>
          <w:sz w:val="20"/>
        </w:rPr>
        <w:tab/>
      </w:r>
      <w:r w:rsidRPr="00720162">
        <w:rPr>
          <w:sz w:val="20"/>
        </w:rPr>
        <w:tab/>
        <w:t>1000</w:t>
      </w:r>
    </w:p>
    <w:p w:rsidR="00FE6A5D" w:rsidRPr="00720162" w:rsidRDefault="00FE6A5D">
      <w:pPr>
        <w:pStyle w:val="BodyText"/>
        <w:pBdr>
          <w:top w:val="none" w:sz="0" w:space="0" w:color="auto"/>
        </w:pBdr>
        <w:jc w:val="center"/>
        <w:rPr>
          <w:sz w:val="20"/>
        </w:rPr>
      </w:pPr>
    </w:p>
    <w:p w:rsidR="00FE6A5D" w:rsidRPr="00720162" w:rsidRDefault="00FE6A5D">
      <w:pPr>
        <w:pStyle w:val="BodyText"/>
        <w:pBdr>
          <w:top w:val="none" w:sz="0" w:space="0" w:color="auto"/>
        </w:pBdr>
        <w:rPr>
          <w:sz w:val="20"/>
        </w:rPr>
      </w:pPr>
      <w:r w:rsidRPr="00720162">
        <w:rPr>
          <w:sz w:val="20"/>
        </w:rPr>
        <w:t xml:space="preserve"> The following grading scale will be used to assign final grades at the end of the semester.</w:t>
      </w:r>
    </w:p>
    <w:p w:rsidR="00FE6A5D" w:rsidRPr="00720162" w:rsidRDefault="00FE6A5D">
      <w:pPr>
        <w:pStyle w:val="BodyText"/>
        <w:pBdr>
          <w:top w:val="none" w:sz="0" w:space="0" w:color="auto"/>
        </w:pBdr>
        <w:rPr>
          <w:sz w:val="20"/>
        </w:rPr>
      </w:pPr>
      <w:r w:rsidRPr="00720162">
        <w:rPr>
          <w:sz w:val="20"/>
        </w:rPr>
        <w:t xml:space="preserve"> </w:t>
      </w:r>
    </w:p>
    <w:tbl>
      <w:tblPr>
        <w:tblW w:w="0" w:type="auto"/>
        <w:tblInd w:w="100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420"/>
        <w:gridCol w:w="3690"/>
      </w:tblGrid>
      <w:tr w:rsidR="00FE6A5D" w:rsidRPr="00720162">
        <w:tc>
          <w:tcPr>
            <w:tcW w:w="3420" w:type="dxa"/>
            <w:tcBorders>
              <w:top w:val="single" w:sz="12" w:space="0" w:color="008000"/>
              <w:bottom w:val="nil"/>
            </w:tcBorders>
          </w:tcPr>
          <w:p w:rsidR="00FE6A5D" w:rsidRPr="00720162" w:rsidRDefault="00FE6A5D">
            <w:pPr>
              <w:pStyle w:val="BodyText"/>
              <w:pBdr>
                <w:top w:val="none" w:sz="0" w:space="0" w:color="auto"/>
              </w:pBdr>
              <w:jc w:val="center"/>
              <w:rPr>
                <w:sz w:val="20"/>
              </w:rPr>
            </w:pPr>
            <w:r w:rsidRPr="00720162">
              <w:rPr>
                <w:sz w:val="20"/>
              </w:rPr>
              <w:t>A</w:t>
            </w:r>
          </w:p>
        </w:tc>
        <w:tc>
          <w:tcPr>
            <w:tcW w:w="3690" w:type="dxa"/>
            <w:tcBorders>
              <w:top w:val="single" w:sz="12" w:space="0" w:color="008000"/>
              <w:bottom w:val="nil"/>
            </w:tcBorders>
          </w:tcPr>
          <w:p w:rsidR="00FE6A5D" w:rsidRPr="00720162" w:rsidRDefault="00BB498E" w:rsidP="00BB498E">
            <w:pPr>
              <w:pStyle w:val="BodyText"/>
              <w:pBdr>
                <w:top w:val="none" w:sz="0" w:space="0" w:color="auto"/>
              </w:pBdr>
              <w:jc w:val="left"/>
              <w:rPr>
                <w:sz w:val="20"/>
              </w:rPr>
            </w:pPr>
            <w:r w:rsidRPr="00720162">
              <w:rPr>
                <w:sz w:val="20"/>
              </w:rPr>
              <w:t>900</w:t>
            </w:r>
            <w:r w:rsidR="00FE6A5D" w:rsidRPr="00720162">
              <w:rPr>
                <w:sz w:val="20"/>
              </w:rPr>
              <w:t>+ points</w:t>
            </w:r>
          </w:p>
        </w:tc>
      </w:tr>
      <w:tr w:rsidR="00FE6A5D" w:rsidRPr="00720162">
        <w:tc>
          <w:tcPr>
            <w:tcW w:w="3420" w:type="dxa"/>
            <w:tcBorders>
              <w:top w:val="nil"/>
            </w:tcBorders>
          </w:tcPr>
          <w:p w:rsidR="00FE6A5D" w:rsidRPr="00720162" w:rsidRDefault="00FE6A5D">
            <w:pPr>
              <w:pStyle w:val="BodyText"/>
              <w:pBdr>
                <w:top w:val="none" w:sz="0" w:space="0" w:color="auto"/>
              </w:pBdr>
              <w:jc w:val="center"/>
              <w:rPr>
                <w:sz w:val="20"/>
              </w:rPr>
            </w:pPr>
            <w:r w:rsidRPr="00720162">
              <w:rPr>
                <w:sz w:val="20"/>
              </w:rPr>
              <w:t>B</w:t>
            </w:r>
          </w:p>
        </w:tc>
        <w:tc>
          <w:tcPr>
            <w:tcW w:w="3690" w:type="dxa"/>
            <w:tcBorders>
              <w:top w:val="nil"/>
            </w:tcBorders>
          </w:tcPr>
          <w:p w:rsidR="00FE6A5D" w:rsidRPr="00720162" w:rsidRDefault="00BB498E" w:rsidP="00BB498E">
            <w:pPr>
              <w:pStyle w:val="BodyText"/>
              <w:pBdr>
                <w:top w:val="none" w:sz="0" w:space="0" w:color="auto"/>
              </w:pBdr>
              <w:jc w:val="left"/>
              <w:rPr>
                <w:sz w:val="20"/>
              </w:rPr>
            </w:pPr>
            <w:r w:rsidRPr="00720162">
              <w:rPr>
                <w:sz w:val="20"/>
              </w:rPr>
              <w:t>800</w:t>
            </w:r>
            <w:r w:rsidR="00F61428" w:rsidRPr="00720162">
              <w:rPr>
                <w:sz w:val="20"/>
              </w:rPr>
              <w:t>-</w:t>
            </w:r>
            <w:r w:rsidRPr="00720162">
              <w:rPr>
                <w:sz w:val="20"/>
              </w:rPr>
              <w:t>899</w:t>
            </w:r>
            <w:r w:rsidR="00FE6A5D" w:rsidRPr="00720162">
              <w:rPr>
                <w:sz w:val="20"/>
              </w:rPr>
              <w:t xml:space="preserve"> points</w:t>
            </w:r>
          </w:p>
        </w:tc>
      </w:tr>
      <w:tr w:rsidR="00FE6A5D" w:rsidRPr="00720162">
        <w:tc>
          <w:tcPr>
            <w:tcW w:w="3420" w:type="dxa"/>
          </w:tcPr>
          <w:p w:rsidR="00FE6A5D" w:rsidRPr="00720162" w:rsidRDefault="00FE6A5D">
            <w:pPr>
              <w:pStyle w:val="BodyText"/>
              <w:pBdr>
                <w:top w:val="none" w:sz="0" w:space="0" w:color="auto"/>
              </w:pBdr>
              <w:jc w:val="center"/>
              <w:rPr>
                <w:sz w:val="20"/>
              </w:rPr>
            </w:pPr>
            <w:r w:rsidRPr="00720162">
              <w:rPr>
                <w:sz w:val="20"/>
              </w:rPr>
              <w:t>C</w:t>
            </w:r>
          </w:p>
        </w:tc>
        <w:tc>
          <w:tcPr>
            <w:tcW w:w="3690" w:type="dxa"/>
          </w:tcPr>
          <w:p w:rsidR="00FE6A5D" w:rsidRPr="00720162" w:rsidRDefault="00BB498E" w:rsidP="00BB498E">
            <w:pPr>
              <w:pStyle w:val="BodyText"/>
              <w:pBdr>
                <w:top w:val="none" w:sz="0" w:space="0" w:color="auto"/>
              </w:pBdr>
              <w:jc w:val="left"/>
              <w:rPr>
                <w:sz w:val="20"/>
              </w:rPr>
            </w:pPr>
            <w:r w:rsidRPr="00720162">
              <w:rPr>
                <w:sz w:val="20"/>
              </w:rPr>
              <w:t>700</w:t>
            </w:r>
            <w:r w:rsidR="00F61428" w:rsidRPr="00720162">
              <w:rPr>
                <w:sz w:val="20"/>
              </w:rPr>
              <w:t>-7</w:t>
            </w:r>
            <w:r w:rsidRPr="00720162">
              <w:rPr>
                <w:sz w:val="20"/>
              </w:rPr>
              <w:t>9</w:t>
            </w:r>
            <w:r w:rsidR="00F61428" w:rsidRPr="00720162">
              <w:rPr>
                <w:sz w:val="20"/>
              </w:rPr>
              <w:t>9</w:t>
            </w:r>
            <w:r w:rsidR="00FE6A5D" w:rsidRPr="00720162">
              <w:rPr>
                <w:sz w:val="20"/>
              </w:rPr>
              <w:t xml:space="preserve"> points</w:t>
            </w:r>
          </w:p>
        </w:tc>
      </w:tr>
      <w:tr w:rsidR="00FE6A5D" w:rsidRPr="00720162">
        <w:tc>
          <w:tcPr>
            <w:tcW w:w="3420" w:type="dxa"/>
          </w:tcPr>
          <w:p w:rsidR="00FE6A5D" w:rsidRPr="00720162" w:rsidRDefault="00FE6A5D">
            <w:pPr>
              <w:pStyle w:val="BodyText"/>
              <w:pBdr>
                <w:top w:val="none" w:sz="0" w:space="0" w:color="auto"/>
              </w:pBdr>
              <w:jc w:val="center"/>
              <w:rPr>
                <w:sz w:val="20"/>
              </w:rPr>
            </w:pPr>
            <w:r w:rsidRPr="00720162">
              <w:rPr>
                <w:sz w:val="20"/>
              </w:rPr>
              <w:t>D</w:t>
            </w:r>
          </w:p>
        </w:tc>
        <w:tc>
          <w:tcPr>
            <w:tcW w:w="3690" w:type="dxa"/>
          </w:tcPr>
          <w:p w:rsidR="00FE6A5D" w:rsidRPr="00720162" w:rsidRDefault="00BB498E" w:rsidP="00BB498E">
            <w:pPr>
              <w:pStyle w:val="BodyText"/>
              <w:pBdr>
                <w:top w:val="none" w:sz="0" w:space="0" w:color="auto"/>
              </w:pBdr>
              <w:jc w:val="left"/>
              <w:rPr>
                <w:sz w:val="20"/>
              </w:rPr>
            </w:pPr>
            <w:r w:rsidRPr="00720162">
              <w:rPr>
                <w:sz w:val="20"/>
              </w:rPr>
              <w:t>600</w:t>
            </w:r>
            <w:r w:rsidR="00F61428" w:rsidRPr="00720162">
              <w:rPr>
                <w:sz w:val="20"/>
              </w:rPr>
              <w:t>-6</w:t>
            </w:r>
            <w:r w:rsidRPr="00720162">
              <w:rPr>
                <w:sz w:val="20"/>
              </w:rPr>
              <w:t>99</w:t>
            </w:r>
            <w:r w:rsidR="00FE6A5D" w:rsidRPr="00720162">
              <w:rPr>
                <w:sz w:val="20"/>
              </w:rPr>
              <w:t xml:space="preserve"> points</w:t>
            </w:r>
          </w:p>
        </w:tc>
      </w:tr>
      <w:tr w:rsidR="00FE6A5D" w:rsidRPr="00720162">
        <w:tc>
          <w:tcPr>
            <w:tcW w:w="3420" w:type="dxa"/>
          </w:tcPr>
          <w:p w:rsidR="00FE6A5D" w:rsidRPr="00720162" w:rsidRDefault="00FE6A5D">
            <w:pPr>
              <w:pStyle w:val="BodyText"/>
              <w:pBdr>
                <w:top w:val="none" w:sz="0" w:space="0" w:color="auto"/>
              </w:pBdr>
              <w:jc w:val="center"/>
              <w:rPr>
                <w:sz w:val="20"/>
              </w:rPr>
            </w:pPr>
            <w:r w:rsidRPr="00720162">
              <w:rPr>
                <w:sz w:val="20"/>
              </w:rPr>
              <w:t>F</w:t>
            </w:r>
          </w:p>
        </w:tc>
        <w:tc>
          <w:tcPr>
            <w:tcW w:w="3690" w:type="dxa"/>
          </w:tcPr>
          <w:p w:rsidR="00FE6A5D" w:rsidRPr="00720162" w:rsidRDefault="00FE6A5D" w:rsidP="00BB498E">
            <w:pPr>
              <w:pStyle w:val="BodyText"/>
              <w:pBdr>
                <w:top w:val="none" w:sz="0" w:space="0" w:color="auto"/>
              </w:pBdr>
              <w:jc w:val="left"/>
              <w:rPr>
                <w:sz w:val="20"/>
              </w:rPr>
            </w:pPr>
            <w:r w:rsidRPr="00720162">
              <w:rPr>
                <w:sz w:val="20"/>
              </w:rPr>
              <w:t xml:space="preserve">Less than </w:t>
            </w:r>
            <w:r w:rsidR="00BB498E" w:rsidRPr="00720162">
              <w:rPr>
                <w:sz w:val="20"/>
              </w:rPr>
              <w:t>600</w:t>
            </w:r>
            <w:r w:rsidRPr="00720162">
              <w:rPr>
                <w:sz w:val="20"/>
              </w:rPr>
              <w:t xml:space="preserve"> points</w:t>
            </w:r>
          </w:p>
        </w:tc>
      </w:tr>
    </w:tbl>
    <w:p w:rsidR="00861B87" w:rsidRPr="00720162" w:rsidRDefault="00861B87" w:rsidP="00861B87">
      <w:pPr>
        <w:pStyle w:val="BodyText"/>
        <w:pBdr>
          <w:top w:val="none" w:sz="0" w:space="0" w:color="auto"/>
        </w:pBdr>
        <w:jc w:val="left"/>
        <w:rPr>
          <w:sz w:val="20"/>
        </w:rPr>
      </w:pPr>
      <w:r>
        <w:rPr>
          <w:b/>
          <w:sz w:val="20"/>
        </w:rPr>
        <w:t xml:space="preserve">Classroom </w:t>
      </w:r>
      <w:r w:rsidR="00A7772A">
        <w:rPr>
          <w:b/>
          <w:sz w:val="20"/>
        </w:rPr>
        <w:t xml:space="preserve">Participation and </w:t>
      </w:r>
      <w:r>
        <w:rPr>
          <w:b/>
          <w:sz w:val="20"/>
        </w:rPr>
        <w:t>Discussion</w:t>
      </w:r>
      <w:r w:rsidRPr="00720162">
        <w:rPr>
          <w:sz w:val="20"/>
        </w:rPr>
        <w:t>:</w:t>
      </w:r>
    </w:p>
    <w:p w:rsidR="00A7772A" w:rsidRDefault="00A7772A">
      <w:pPr>
        <w:pStyle w:val="BodyText"/>
        <w:pBdr>
          <w:top w:val="none" w:sz="0" w:space="0" w:color="auto"/>
        </w:pBdr>
        <w:jc w:val="left"/>
        <w:rPr>
          <w:sz w:val="20"/>
        </w:rPr>
      </w:pPr>
      <w:r>
        <w:rPr>
          <w:sz w:val="20"/>
        </w:rPr>
        <w:t xml:space="preserve">For all Lecture and Homework Review class sessions, we will engage in a One-Minute Paper </w:t>
      </w:r>
      <w:r w:rsidR="00576F39">
        <w:rPr>
          <w:sz w:val="20"/>
        </w:rPr>
        <w:t xml:space="preserve">handed in at the end of class </w:t>
      </w:r>
      <w:r>
        <w:rPr>
          <w:sz w:val="20"/>
        </w:rPr>
        <w:t>wherein you identify:</w:t>
      </w:r>
    </w:p>
    <w:p w:rsidR="00A7772A" w:rsidRDefault="00576F39" w:rsidP="00A7772A">
      <w:pPr>
        <w:pStyle w:val="BodyText"/>
        <w:numPr>
          <w:ilvl w:val="0"/>
          <w:numId w:val="25"/>
        </w:numPr>
        <w:pBdr>
          <w:top w:val="none" w:sz="0" w:space="0" w:color="auto"/>
        </w:pBdr>
        <w:jc w:val="left"/>
        <w:rPr>
          <w:sz w:val="20"/>
        </w:rPr>
      </w:pPr>
      <w:r>
        <w:rPr>
          <w:sz w:val="20"/>
        </w:rPr>
        <w:t xml:space="preserve">one to </w:t>
      </w:r>
      <w:r w:rsidR="00A7772A">
        <w:rPr>
          <w:sz w:val="20"/>
        </w:rPr>
        <w:t xml:space="preserve">three financial concepts that you learned </w:t>
      </w:r>
      <w:r>
        <w:rPr>
          <w:sz w:val="20"/>
        </w:rPr>
        <w:t xml:space="preserve">either </w:t>
      </w:r>
      <w:r w:rsidR="00A7772A">
        <w:rPr>
          <w:sz w:val="20"/>
        </w:rPr>
        <w:t>in preparation for</w:t>
      </w:r>
      <w:r>
        <w:rPr>
          <w:sz w:val="20"/>
        </w:rPr>
        <w:t>, or during,</w:t>
      </w:r>
      <w:r w:rsidR="00A7772A">
        <w:rPr>
          <w:sz w:val="20"/>
        </w:rPr>
        <w:t xml:space="preserve"> the class,</w:t>
      </w:r>
    </w:p>
    <w:p w:rsidR="00A7772A" w:rsidRDefault="00A7772A" w:rsidP="00A7772A">
      <w:pPr>
        <w:pStyle w:val="BodyText"/>
        <w:numPr>
          <w:ilvl w:val="0"/>
          <w:numId w:val="25"/>
        </w:numPr>
        <w:pBdr>
          <w:top w:val="none" w:sz="0" w:space="0" w:color="auto"/>
        </w:pBdr>
        <w:jc w:val="left"/>
        <w:rPr>
          <w:sz w:val="20"/>
        </w:rPr>
      </w:pPr>
      <w:r>
        <w:rPr>
          <w:sz w:val="20"/>
        </w:rPr>
        <w:t>one to three connections that you see between personal finance and social, political, and global economic forces, and</w:t>
      </w:r>
    </w:p>
    <w:p w:rsidR="00C94B5A" w:rsidRDefault="00A7772A" w:rsidP="00A7772A">
      <w:pPr>
        <w:pStyle w:val="BodyText"/>
        <w:numPr>
          <w:ilvl w:val="0"/>
          <w:numId w:val="25"/>
        </w:numPr>
        <w:pBdr>
          <w:top w:val="none" w:sz="0" w:space="0" w:color="auto"/>
        </w:pBdr>
        <w:jc w:val="left"/>
        <w:rPr>
          <w:sz w:val="20"/>
        </w:rPr>
      </w:pPr>
      <w:proofErr w:type="gramStart"/>
      <w:r>
        <w:rPr>
          <w:sz w:val="20"/>
        </w:rPr>
        <w:t>one</w:t>
      </w:r>
      <w:proofErr w:type="gramEnd"/>
      <w:r>
        <w:rPr>
          <w:sz w:val="20"/>
        </w:rPr>
        <w:t xml:space="preserve"> to three questions that you have about course concepts or skills.</w:t>
      </w:r>
    </w:p>
    <w:p w:rsidR="00A7772A" w:rsidRDefault="00576F39">
      <w:pPr>
        <w:pStyle w:val="BodyText"/>
        <w:pBdr>
          <w:top w:val="none" w:sz="0" w:space="0" w:color="auto"/>
        </w:pBdr>
        <w:jc w:val="left"/>
        <w:rPr>
          <w:sz w:val="20"/>
        </w:rPr>
      </w:pPr>
      <w:r>
        <w:rPr>
          <w:sz w:val="20"/>
        </w:rPr>
        <w:t>The One-Minute Paper will help you solidify what you learned in the class, and will provide quick input to me about what to focus on in the next class session.</w:t>
      </w:r>
    </w:p>
    <w:p w:rsidR="00576F39" w:rsidRPr="00A7772A" w:rsidRDefault="00576F39">
      <w:pPr>
        <w:pStyle w:val="BodyText"/>
        <w:pBdr>
          <w:top w:val="none" w:sz="0" w:space="0" w:color="auto"/>
        </w:pBdr>
        <w:jc w:val="left"/>
        <w:rPr>
          <w:sz w:val="20"/>
        </w:rPr>
      </w:pPr>
    </w:p>
    <w:p w:rsidR="00FE6A5D" w:rsidRPr="00861B87" w:rsidRDefault="00861B87">
      <w:pPr>
        <w:pStyle w:val="BodyText"/>
        <w:pBdr>
          <w:top w:val="none" w:sz="0" w:space="0" w:color="auto"/>
        </w:pBdr>
        <w:jc w:val="left"/>
        <w:rPr>
          <w:b/>
          <w:sz w:val="20"/>
        </w:rPr>
      </w:pPr>
      <w:r w:rsidRPr="00861B87">
        <w:rPr>
          <w:b/>
          <w:sz w:val="20"/>
        </w:rPr>
        <w:t>Stock Market Teamwork Presentation:</w:t>
      </w:r>
    </w:p>
    <w:p w:rsidR="00FB4EF4" w:rsidRPr="00720162" w:rsidRDefault="00FB4EF4" w:rsidP="00FB4EF4">
      <w:pPr>
        <w:pStyle w:val="BodyText"/>
        <w:pBdr>
          <w:top w:val="none" w:sz="0" w:space="0" w:color="auto"/>
        </w:pBdr>
        <w:jc w:val="left"/>
        <w:rPr>
          <w:b/>
          <w:sz w:val="20"/>
        </w:rPr>
      </w:pPr>
      <w:r w:rsidRPr="00720162">
        <w:rPr>
          <w:sz w:val="20"/>
        </w:rPr>
        <w:t xml:space="preserve">At the beginning of the semester students will be placed in teams and will participate in the “Stock Market Simulator Game”. </w:t>
      </w:r>
      <w:r w:rsidR="00861B87">
        <w:rPr>
          <w:sz w:val="20"/>
        </w:rPr>
        <w:t xml:space="preserve">The Stock Market Teamwork Presentation students will work in a team to select U.S. and International stocks based on a variety of indicators, will report changes in their portfolios based on stock performance, and will discuss the impacts of global social, political and economic events on their investment performance. </w:t>
      </w:r>
      <w:r w:rsidRPr="00720162">
        <w:rPr>
          <w:sz w:val="20"/>
        </w:rPr>
        <w:t xml:space="preserve">At the end of the semester each team will present their results with a power point or video presentation to the class.  Team presentations will be 5 - 8 minutes long.  </w:t>
      </w:r>
      <w:r w:rsidRPr="00720162">
        <w:rPr>
          <w:b/>
          <w:i/>
          <w:sz w:val="22"/>
        </w:rPr>
        <w:t xml:space="preserve">This project will be presented by each team on a specified date.  All team members must be present in order for the team to receive their points. </w:t>
      </w:r>
      <w:r w:rsidRPr="00720162">
        <w:rPr>
          <w:b/>
          <w:sz w:val="20"/>
        </w:rPr>
        <w:t xml:space="preserve">  </w:t>
      </w:r>
    </w:p>
    <w:p w:rsidR="00035261" w:rsidRDefault="00035261">
      <w:pPr>
        <w:pStyle w:val="BodyText"/>
        <w:pBdr>
          <w:top w:val="none" w:sz="0" w:space="0" w:color="auto"/>
        </w:pBdr>
        <w:jc w:val="left"/>
        <w:rPr>
          <w:sz w:val="20"/>
        </w:rPr>
      </w:pPr>
    </w:p>
    <w:p w:rsidR="001C3D3A" w:rsidRPr="001C3D3A" w:rsidRDefault="001C3D3A">
      <w:pPr>
        <w:pStyle w:val="BodyText"/>
        <w:pBdr>
          <w:top w:val="none" w:sz="0" w:space="0" w:color="auto"/>
        </w:pBdr>
        <w:jc w:val="left"/>
        <w:rPr>
          <w:b/>
          <w:sz w:val="20"/>
        </w:rPr>
      </w:pPr>
      <w:r w:rsidRPr="001C3D3A">
        <w:rPr>
          <w:b/>
          <w:sz w:val="20"/>
        </w:rPr>
        <w:t xml:space="preserve">Homework and Quizzes: </w:t>
      </w:r>
    </w:p>
    <w:p w:rsidR="001C3D3A" w:rsidRDefault="001C3D3A">
      <w:pPr>
        <w:pStyle w:val="BodyText"/>
        <w:pBdr>
          <w:top w:val="none" w:sz="0" w:space="0" w:color="auto"/>
        </w:pBdr>
        <w:jc w:val="left"/>
        <w:rPr>
          <w:sz w:val="20"/>
        </w:rPr>
      </w:pPr>
      <w:r>
        <w:rPr>
          <w:sz w:val="20"/>
        </w:rPr>
        <w:t>Homework assignments and quizzes are designed to provide you with quick information about how well you have learned the latest course topics, concepts, and skills.  Use your scores to inform how you study, and if you find you haven’t done well on a topic or skill:</w:t>
      </w:r>
    </w:p>
    <w:p w:rsidR="001C3D3A" w:rsidRDefault="001C3D3A" w:rsidP="001C3D3A">
      <w:pPr>
        <w:pStyle w:val="BodyText"/>
        <w:numPr>
          <w:ilvl w:val="0"/>
          <w:numId w:val="24"/>
        </w:numPr>
        <w:pBdr>
          <w:top w:val="none" w:sz="0" w:space="0" w:color="auto"/>
        </w:pBdr>
        <w:jc w:val="left"/>
        <w:rPr>
          <w:sz w:val="20"/>
        </w:rPr>
      </w:pPr>
      <w:r>
        <w:rPr>
          <w:sz w:val="20"/>
        </w:rPr>
        <w:t>Team up with another student who has done well, and have them work with you on the material,</w:t>
      </w:r>
    </w:p>
    <w:p w:rsidR="001C3D3A" w:rsidRDefault="001C3D3A" w:rsidP="001C3D3A">
      <w:pPr>
        <w:pStyle w:val="BodyText"/>
        <w:numPr>
          <w:ilvl w:val="0"/>
          <w:numId w:val="24"/>
        </w:numPr>
        <w:pBdr>
          <w:top w:val="none" w:sz="0" w:space="0" w:color="auto"/>
        </w:pBdr>
        <w:jc w:val="left"/>
        <w:rPr>
          <w:sz w:val="20"/>
        </w:rPr>
      </w:pPr>
      <w:r>
        <w:rPr>
          <w:sz w:val="20"/>
        </w:rPr>
        <w:t>Bring the topic up in class for review and discussion (if you have a question or don’t understand a topic, likely your speaking for many of your classmates, too), or</w:t>
      </w:r>
    </w:p>
    <w:p w:rsidR="001C3D3A" w:rsidRDefault="001C3D3A" w:rsidP="001C3D3A">
      <w:pPr>
        <w:pStyle w:val="BodyText"/>
        <w:numPr>
          <w:ilvl w:val="0"/>
          <w:numId w:val="24"/>
        </w:numPr>
        <w:pBdr>
          <w:top w:val="none" w:sz="0" w:space="0" w:color="auto"/>
        </w:pBdr>
        <w:jc w:val="left"/>
        <w:rPr>
          <w:sz w:val="20"/>
        </w:rPr>
      </w:pPr>
      <w:r>
        <w:rPr>
          <w:sz w:val="20"/>
        </w:rPr>
        <w:t>Find me during office hours and we can work through the topics together.</w:t>
      </w:r>
    </w:p>
    <w:p w:rsidR="001C3D3A" w:rsidRPr="00720162" w:rsidRDefault="001C3D3A">
      <w:pPr>
        <w:pStyle w:val="BodyText"/>
        <w:pBdr>
          <w:top w:val="none" w:sz="0" w:space="0" w:color="auto"/>
        </w:pBdr>
        <w:jc w:val="left"/>
        <w:rPr>
          <w:sz w:val="20"/>
        </w:rPr>
      </w:pPr>
    </w:p>
    <w:p w:rsidR="001C3D3A" w:rsidRPr="00720162" w:rsidRDefault="001C3D3A" w:rsidP="001C3D3A">
      <w:pPr>
        <w:pStyle w:val="BodyText"/>
        <w:pBdr>
          <w:top w:val="none" w:sz="0" w:space="0" w:color="auto"/>
        </w:pBdr>
        <w:jc w:val="left"/>
        <w:rPr>
          <w:sz w:val="20"/>
        </w:rPr>
      </w:pPr>
      <w:r w:rsidRPr="00720162">
        <w:rPr>
          <w:b/>
          <w:sz w:val="20"/>
        </w:rPr>
        <w:t>Quiz Policy</w:t>
      </w:r>
      <w:r w:rsidRPr="00720162">
        <w:rPr>
          <w:sz w:val="20"/>
        </w:rPr>
        <w:t>:</w:t>
      </w:r>
    </w:p>
    <w:p w:rsidR="001C3D3A" w:rsidRPr="00720162" w:rsidRDefault="001C3D3A" w:rsidP="001C3D3A">
      <w:pPr>
        <w:pStyle w:val="BodyText"/>
        <w:pBdr>
          <w:top w:val="none" w:sz="0" w:space="0" w:color="auto"/>
        </w:pBdr>
        <w:jc w:val="left"/>
        <w:rPr>
          <w:sz w:val="20"/>
        </w:rPr>
      </w:pPr>
      <w:r w:rsidRPr="00720162">
        <w:rPr>
          <w:sz w:val="20"/>
        </w:rPr>
        <w:t xml:space="preserve">Make-up quizzes are given </w:t>
      </w:r>
      <w:r w:rsidRPr="00720162">
        <w:rPr>
          <w:b/>
          <w:i/>
          <w:sz w:val="20"/>
          <w:u w:val="single"/>
        </w:rPr>
        <w:t>only in cases of emergency, not for student convenience</w:t>
      </w:r>
      <w:r w:rsidRPr="00720162">
        <w:rPr>
          <w:sz w:val="20"/>
        </w:rPr>
        <w:t xml:space="preserve">.  The instructor </w:t>
      </w:r>
      <w:r w:rsidRPr="00720162">
        <w:rPr>
          <w:b/>
          <w:sz w:val="20"/>
        </w:rPr>
        <w:t>MUST</w:t>
      </w:r>
      <w:r w:rsidRPr="00720162">
        <w:rPr>
          <w:sz w:val="20"/>
        </w:rPr>
        <w:t xml:space="preserve"> be notified </w:t>
      </w:r>
      <w:r w:rsidRPr="00720162">
        <w:rPr>
          <w:b/>
          <w:sz w:val="20"/>
        </w:rPr>
        <w:t>PRIOR</w:t>
      </w:r>
      <w:r w:rsidRPr="00720162">
        <w:rPr>
          <w:sz w:val="20"/>
        </w:rPr>
        <w:t xml:space="preserve"> to the quiz in order to schedule a make-up quiz.</w:t>
      </w:r>
    </w:p>
    <w:p w:rsidR="001C3D3A" w:rsidRPr="00720162" w:rsidRDefault="001C3D3A" w:rsidP="001C3D3A">
      <w:pPr>
        <w:pStyle w:val="BodyText"/>
        <w:pBdr>
          <w:top w:val="none" w:sz="0" w:space="0" w:color="auto"/>
        </w:pBdr>
        <w:jc w:val="left"/>
        <w:rPr>
          <w:sz w:val="20"/>
        </w:rPr>
      </w:pPr>
    </w:p>
    <w:p w:rsidR="001C3D3A" w:rsidRPr="00720162" w:rsidRDefault="001C3D3A" w:rsidP="001C3D3A">
      <w:pPr>
        <w:pStyle w:val="BodyText"/>
        <w:pBdr>
          <w:top w:val="none" w:sz="0" w:space="0" w:color="auto"/>
        </w:pBdr>
        <w:jc w:val="left"/>
        <w:rPr>
          <w:b/>
          <w:sz w:val="20"/>
        </w:rPr>
      </w:pPr>
      <w:r w:rsidRPr="00720162">
        <w:rPr>
          <w:b/>
          <w:sz w:val="20"/>
        </w:rPr>
        <w:t>Exams:</w:t>
      </w:r>
    </w:p>
    <w:p w:rsidR="001C3D3A" w:rsidRPr="00720162" w:rsidRDefault="001C3D3A" w:rsidP="001C3D3A">
      <w:pPr>
        <w:pStyle w:val="BodyText"/>
        <w:pBdr>
          <w:top w:val="none" w:sz="0" w:space="0" w:color="auto"/>
        </w:pBdr>
        <w:jc w:val="left"/>
        <w:rPr>
          <w:sz w:val="20"/>
        </w:rPr>
      </w:pPr>
      <w:r w:rsidRPr="00720162">
        <w:rPr>
          <w:sz w:val="20"/>
        </w:rPr>
        <w:t>There are three scheduled exams, including the final.  The first two exams will be held during regularly scheduled lecture periods.  Exam dates are listed below.</w:t>
      </w:r>
    </w:p>
    <w:p w:rsidR="001C3D3A" w:rsidRPr="00720162" w:rsidRDefault="001C3D3A" w:rsidP="001C3D3A">
      <w:pPr>
        <w:pStyle w:val="BodyText"/>
        <w:pBdr>
          <w:top w:val="none" w:sz="0" w:space="0" w:color="auto"/>
        </w:pBdr>
        <w:jc w:val="left"/>
        <w:rPr>
          <w:sz w:val="20"/>
        </w:rPr>
      </w:pPr>
    </w:p>
    <w:p w:rsidR="00FE6A5D" w:rsidRPr="00720162" w:rsidRDefault="00FE6A5D">
      <w:pPr>
        <w:pStyle w:val="BodyText"/>
        <w:pBdr>
          <w:top w:val="none" w:sz="0" w:space="0" w:color="auto"/>
        </w:pBdr>
        <w:jc w:val="left"/>
        <w:rPr>
          <w:sz w:val="20"/>
        </w:rPr>
      </w:pPr>
      <w:r w:rsidRPr="00720162">
        <w:rPr>
          <w:b/>
          <w:sz w:val="20"/>
        </w:rPr>
        <w:t>Exam Policy</w:t>
      </w:r>
      <w:r w:rsidRPr="00720162">
        <w:rPr>
          <w:sz w:val="20"/>
        </w:rPr>
        <w:t>:</w:t>
      </w:r>
    </w:p>
    <w:p w:rsidR="00FB4EF4" w:rsidRPr="00720162" w:rsidRDefault="00FB4EF4" w:rsidP="00FB4EF4">
      <w:pPr>
        <w:pStyle w:val="BodyText"/>
        <w:pBdr>
          <w:top w:val="none" w:sz="0" w:space="0" w:color="auto"/>
        </w:pBdr>
        <w:jc w:val="left"/>
        <w:rPr>
          <w:sz w:val="20"/>
        </w:rPr>
      </w:pPr>
      <w:r w:rsidRPr="00720162">
        <w:rPr>
          <w:sz w:val="20"/>
        </w:rPr>
        <w:t>All exams are mandatory and are closed book.  Students will need to bring their laptop or similar type device to class.  No one will be allowed to begin the exam 10 minutes after the start.</w:t>
      </w:r>
    </w:p>
    <w:p w:rsidR="00FB4EF4" w:rsidRPr="00720162" w:rsidRDefault="00FB4EF4" w:rsidP="00FB4EF4">
      <w:pPr>
        <w:pStyle w:val="BodyText"/>
        <w:pBdr>
          <w:top w:val="none" w:sz="0" w:space="0" w:color="auto"/>
        </w:pBdr>
        <w:jc w:val="left"/>
        <w:rPr>
          <w:sz w:val="20"/>
        </w:rPr>
      </w:pPr>
      <w:r w:rsidRPr="00720162">
        <w:rPr>
          <w:sz w:val="20"/>
        </w:rPr>
        <w:t xml:space="preserve">Make-up exams are given </w:t>
      </w:r>
      <w:r w:rsidRPr="00720162">
        <w:rPr>
          <w:b/>
          <w:i/>
          <w:sz w:val="20"/>
          <w:u w:val="single"/>
        </w:rPr>
        <w:t>only in cases of emergency, not for student convenience</w:t>
      </w:r>
      <w:r w:rsidRPr="00720162">
        <w:rPr>
          <w:sz w:val="20"/>
        </w:rPr>
        <w:t xml:space="preserve">.  The instructor </w:t>
      </w:r>
      <w:r w:rsidRPr="00720162">
        <w:rPr>
          <w:b/>
          <w:sz w:val="20"/>
        </w:rPr>
        <w:t>MUST</w:t>
      </w:r>
      <w:r w:rsidRPr="00720162">
        <w:rPr>
          <w:sz w:val="20"/>
        </w:rPr>
        <w:t xml:space="preserve"> be notified </w:t>
      </w:r>
      <w:r w:rsidRPr="00720162">
        <w:rPr>
          <w:b/>
          <w:sz w:val="20"/>
        </w:rPr>
        <w:t>PRIOR</w:t>
      </w:r>
      <w:r w:rsidRPr="00720162">
        <w:rPr>
          <w:sz w:val="20"/>
        </w:rPr>
        <w:t xml:space="preserve"> to the exam in order to schedule a make-up exam.  The exam schedule is given in advance so that you can arrange work, club events, etc. accordingly.  </w:t>
      </w:r>
    </w:p>
    <w:p w:rsidR="00C94B5A" w:rsidRPr="00720162" w:rsidRDefault="00C94B5A">
      <w:pPr>
        <w:pStyle w:val="BodyText"/>
        <w:pBdr>
          <w:top w:val="none" w:sz="0" w:space="0" w:color="auto"/>
        </w:pBdr>
        <w:jc w:val="left"/>
        <w:rPr>
          <w:sz w:val="20"/>
        </w:rPr>
      </w:pPr>
    </w:p>
    <w:p w:rsidR="00FE6A5D" w:rsidRPr="00720162" w:rsidRDefault="00FE6A5D" w:rsidP="00424D9F">
      <w:pPr>
        <w:pStyle w:val="BodyText"/>
        <w:pBdr>
          <w:top w:val="none" w:sz="0" w:space="0" w:color="auto"/>
        </w:pBdr>
        <w:jc w:val="left"/>
        <w:rPr>
          <w:sz w:val="20"/>
        </w:rPr>
      </w:pPr>
    </w:p>
    <w:p w:rsidR="00FE6A5D" w:rsidRPr="00720162" w:rsidRDefault="00576F39">
      <w:pPr>
        <w:pStyle w:val="BodyText"/>
        <w:pBdr>
          <w:top w:val="none" w:sz="0" w:space="0" w:color="auto"/>
        </w:pBdr>
        <w:jc w:val="left"/>
        <w:rPr>
          <w:sz w:val="20"/>
        </w:rPr>
      </w:pPr>
      <w:r>
        <w:rPr>
          <w:b/>
          <w:sz w:val="20"/>
        </w:rPr>
        <w:br w:type="page"/>
      </w:r>
      <w:r w:rsidR="007B3EBD" w:rsidRPr="00720162">
        <w:rPr>
          <w:b/>
          <w:sz w:val="20"/>
        </w:rPr>
        <w:t>A</w:t>
      </w:r>
      <w:r w:rsidR="00FE6A5D" w:rsidRPr="00720162">
        <w:rPr>
          <w:b/>
          <w:sz w:val="20"/>
        </w:rPr>
        <w:t>ttendance Policy</w:t>
      </w:r>
      <w:r w:rsidR="00FE6A5D" w:rsidRPr="00720162">
        <w:rPr>
          <w:sz w:val="20"/>
        </w:rPr>
        <w:t>:</w:t>
      </w:r>
    </w:p>
    <w:p w:rsidR="00FE6A5D" w:rsidRPr="00720162" w:rsidRDefault="00FE6A5D">
      <w:pPr>
        <w:pStyle w:val="BodyText"/>
        <w:pBdr>
          <w:top w:val="none" w:sz="0" w:space="0" w:color="auto"/>
        </w:pBdr>
        <w:jc w:val="left"/>
        <w:rPr>
          <w:sz w:val="20"/>
        </w:rPr>
      </w:pPr>
      <w:r w:rsidRPr="00720162">
        <w:rPr>
          <w:sz w:val="20"/>
        </w:rPr>
        <w:t>You are paying for this class.  The best way to get your money’s worth is to show up and learn something.  You are expected to attend class on time, each day.  If you cannot attend class, please get the notes from a classmate.</w:t>
      </w:r>
      <w:r w:rsidR="00C71E35" w:rsidRPr="00720162">
        <w:rPr>
          <w:sz w:val="20"/>
        </w:rPr>
        <w:t xml:space="preserve">  </w:t>
      </w:r>
    </w:p>
    <w:p w:rsidR="00FE6A5D" w:rsidRPr="00720162" w:rsidRDefault="00FE6A5D">
      <w:pPr>
        <w:pStyle w:val="BodyText"/>
        <w:pBdr>
          <w:top w:val="none" w:sz="0" w:space="0" w:color="auto"/>
        </w:pBdr>
        <w:jc w:val="left"/>
        <w:rPr>
          <w:sz w:val="20"/>
        </w:rPr>
      </w:pPr>
    </w:p>
    <w:p w:rsidR="00685374" w:rsidRPr="00720162" w:rsidRDefault="00685374">
      <w:pPr>
        <w:pStyle w:val="BodyText"/>
        <w:pBdr>
          <w:top w:val="none" w:sz="0" w:space="0" w:color="auto"/>
        </w:pBdr>
        <w:jc w:val="left"/>
        <w:rPr>
          <w:b/>
          <w:sz w:val="20"/>
        </w:rPr>
      </w:pPr>
    </w:p>
    <w:p w:rsidR="00FE6A5D" w:rsidRPr="00720162" w:rsidRDefault="00C003E8">
      <w:pPr>
        <w:pStyle w:val="BodyText"/>
        <w:pBdr>
          <w:top w:val="none" w:sz="0" w:space="0" w:color="auto"/>
        </w:pBdr>
        <w:jc w:val="left"/>
        <w:rPr>
          <w:sz w:val="20"/>
        </w:rPr>
      </w:pPr>
      <w:r w:rsidRPr="00720162">
        <w:rPr>
          <w:b/>
          <w:sz w:val="20"/>
        </w:rPr>
        <w:t>NAU Policy</w:t>
      </w:r>
      <w:r w:rsidR="005E072C" w:rsidRPr="00720162">
        <w:rPr>
          <w:b/>
          <w:sz w:val="20"/>
        </w:rPr>
        <w:t xml:space="preserve"> Statements</w:t>
      </w:r>
      <w:r w:rsidR="00FE6A5D" w:rsidRPr="00720162">
        <w:rPr>
          <w:sz w:val="20"/>
        </w:rPr>
        <w:t>:</w:t>
      </w:r>
    </w:p>
    <w:p w:rsidR="00845EC2" w:rsidRPr="00720162" w:rsidRDefault="00845EC2" w:rsidP="00845EC2">
      <w:pPr>
        <w:pStyle w:val="ecmsonormal"/>
        <w:shd w:val="clear" w:color="auto" w:fill="FFFFFF"/>
        <w:rPr>
          <w:rFonts w:ascii="Book Antiqua" w:hAnsi="Book Antiqua"/>
          <w:sz w:val="20"/>
        </w:rPr>
      </w:pPr>
      <w:r w:rsidRPr="00720162">
        <w:rPr>
          <w:rFonts w:ascii="Book Antiqua" w:hAnsi="Book Antiqua"/>
          <w:sz w:val="20"/>
        </w:rPr>
        <w:t xml:space="preserve">NAU has adopted a standard set of policies that apply to you.  Policy information can be found at </w:t>
      </w:r>
      <w:hyperlink r:id="rId9" w:tgtFrame="_blank" w:history="1">
        <w:r w:rsidRPr="00720162">
          <w:rPr>
            <w:rFonts w:ascii="Book Antiqua" w:hAnsi="Book Antiqua" w:cs="Segoe UI"/>
            <w:sz w:val="20"/>
            <w:szCs w:val="20"/>
            <w:u w:val="single"/>
          </w:rPr>
          <w:t>http://www4.nau.edu/avpaa/policy1.html</w:t>
        </w:r>
      </w:hyperlink>
      <w:r w:rsidRPr="00720162">
        <w:rPr>
          <w:rFonts w:ascii="Book Antiqua" w:hAnsi="Book Antiqua"/>
          <w:sz w:val="20"/>
        </w:rPr>
        <w:t xml:space="preserve">.  I have a zero-tolerance policy for breaches of academic integrity.  </w:t>
      </w:r>
      <w:r w:rsidRPr="00720162">
        <w:rPr>
          <w:rFonts w:ascii="Book Antiqua" w:hAnsi="Book Antiqua"/>
          <w:b/>
          <w:sz w:val="20"/>
        </w:rPr>
        <w:t xml:space="preserve">Anyone caught cheating on an exam or other assignment will receive one or more of the following:  (1) zero points on the exam or assignment, (2) one letter grade reduction in final course grade, (3) an “F” for the entire course.  </w:t>
      </w:r>
      <w:r w:rsidRPr="00720162">
        <w:rPr>
          <w:rFonts w:ascii="Book Antiqua" w:hAnsi="Book Antiqua"/>
          <w:sz w:val="20"/>
        </w:rPr>
        <w:t>Severity of penalty depends on the nature of the academic integrity breach.  All incidences are reported to NAU officials, in accordance with NAU policy.</w:t>
      </w:r>
    </w:p>
    <w:p w:rsidR="00845EC2" w:rsidRPr="00720162" w:rsidRDefault="00845EC2" w:rsidP="00845EC2">
      <w:pPr>
        <w:pStyle w:val="ecmsonormal"/>
        <w:shd w:val="clear" w:color="auto" w:fill="FFFFFF"/>
        <w:rPr>
          <w:rFonts w:ascii="Book Antiqua" w:hAnsi="Book Antiqua"/>
        </w:rPr>
      </w:pPr>
      <w:r w:rsidRPr="00720162">
        <w:rPr>
          <w:rFonts w:ascii="Book Antiqua" w:hAnsi="Book Antiqua" w:cs="Segoe UI"/>
          <w:sz w:val="20"/>
          <w:szCs w:val="20"/>
        </w:rPr>
        <w:t xml:space="preserve">Emergency Textbook Loan Program: To help students acquire the materials they need to be successful in class.  NAU has partnered with Follett to create the Emergency Textbook Loan program. The program is administered by the LEADS Center. The program assists students with unmet financial need in obtaining required textbook(s) and other materials for courses. Students must apply and meet eligibility criteria before textbooks are purchased on their behalf. Textbooks must be returned at the end of the term in which the textbooks were loaned. More information can be found online:  </w:t>
      </w:r>
      <w:hyperlink r:id="rId10" w:tgtFrame="_blank" w:history="1">
        <w:r w:rsidRPr="00720162">
          <w:rPr>
            <w:rFonts w:ascii="Book Antiqua" w:hAnsi="Book Antiqua" w:cs="Segoe UI"/>
            <w:sz w:val="20"/>
            <w:szCs w:val="20"/>
            <w:u w:val="single"/>
          </w:rPr>
          <w:t>http://nau.edu/LEADS-Center/Textbook-Loan-Program/</w:t>
        </w:r>
      </w:hyperlink>
    </w:p>
    <w:p w:rsidR="008B6125" w:rsidRPr="00720162" w:rsidRDefault="008B6125">
      <w:pPr>
        <w:pStyle w:val="BodyText"/>
        <w:pBdr>
          <w:top w:val="none" w:sz="0" w:space="0" w:color="auto"/>
        </w:pBdr>
        <w:jc w:val="left"/>
      </w:pPr>
    </w:p>
    <w:p w:rsidR="00FE6A5D" w:rsidRPr="00720162" w:rsidRDefault="00FE6A5D">
      <w:pPr>
        <w:pStyle w:val="BodyText"/>
        <w:pBdr>
          <w:top w:val="none" w:sz="0" w:space="0" w:color="auto"/>
        </w:pBdr>
        <w:jc w:val="left"/>
        <w:rPr>
          <w:sz w:val="18"/>
        </w:rPr>
      </w:pPr>
      <w:r w:rsidRPr="00720162">
        <w:rPr>
          <w:b/>
          <w:sz w:val="20"/>
        </w:rPr>
        <w:t>Helpful Hints</w:t>
      </w:r>
      <w:r w:rsidRPr="00720162">
        <w:rPr>
          <w:sz w:val="18"/>
        </w:rPr>
        <w:t>:</w:t>
      </w:r>
    </w:p>
    <w:p w:rsidR="00845EC2" w:rsidRPr="00720162" w:rsidRDefault="00845EC2" w:rsidP="00845EC2">
      <w:pPr>
        <w:pStyle w:val="BodyText"/>
        <w:numPr>
          <w:ilvl w:val="0"/>
          <w:numId w:val="5"/>
        </w:numPr>
        <w:pBdr>
          <w:top w:val="none" w:sz="0" w:space="0" w:color="auto"/>
        </w:pBdr>
        <w:jc w:val="left"/>
        <w:rPr>
          <w:sz w:val="20"/>
        </w:rPr>
      </w:pPr>
      <w:r w:rsidRPr="00720162">
        <w:rPr>
          <w:sz w:val="20"/>
        </w:rPr>
        <w:t>Try not to get behind.  It will make exam preparation harder than it should be.</w:t>
      </w:r>
    </w:p>
    <w:p w:rsidR="00845EC2" w:rsidRPr="00720162" w:rsidRDefault="00845EC2" w:rsidP="00845EC2">
      <w:pPr>
        <w:pStyle w:val="BodyText"/>
        <w:numPr>
          <w:ilvl w:val="0"/>
          <w:numId w:val="5"/>
        </w:numPr>
        <w:pBdr>
          <w:top w:val="none" w:sz="0" w:space="0" w:color="auto"/>
        </w:pBdr>
        <w:jc w:val="left"/>
        <w:rPr>
          <w:sz w:val="20"/>
        </w:rPr>
      </w:pPr>
      <w:r w:rsidRPr="00720162">
        <w:rPr>
          <w:sz w:val="20"/>
        </w:rPr>
        <w:t xml:space="preserve">Read each chapter </w:t>
      </w:r>
      <w:r w:rsidRPr="00720162">
        <w:rPr>
          <w:b/>
          <w:i/>
          <w:sz w:val="20"/>
          <w:u w:val="single"/>
        </w:rPr>
        <w:t>before</w:t>
      </w:r>
      <w:r w:rsidRPr="00720162">
        <w:rPr>
          <w:sz w:val="20"/>
        </w:rPr>
        <w:t xml:space="preserve"> the material is presented in class.  This way you can ask questions about issues you did not understand.</w:t>
      </w:r>
    </w:p>
    <w:p w:rsidR="00845EC2" w:rsidRPr="00720162" w:rsidRDefault="00845EC2" w:rsidP="00845EC2">
      <w:pPr>
        <w:pStyle w:val="BodyText"/>
        <w:numPr>
          <w:ilvl w:val="0"/>
          <w:numId w:val="5"/>
        </w:numPr>
        <w:pBdr>
          <w:top w:val="none" w:sz="0" w:space="0" w:color="auto"/>
        </w:pBdr>
        <w:jc w:val="left"/>
        <w:rPr>
          <w:sz w:val="20"/>
        </w:rPr>
      </w:pPr>
      <w:r w:rsidRPr="00720162">
        <w:rPr>
          <w:sz w:val="20"/>
        </w:rPr>
        <w:t>Attend all classes so you do not miss the opportunity to learn.</w:t>
      </w:r>
    </w:p>
    <w:p w:rsidR="00845EC2" w:rsidRPr="00720162" w:rsidRDefault="00845EC2" w:rsidP="00845EC2">
      <w:pPr>
        <w:pStyle w:val="BodyText"/>
        <w:numPr>
          <w:ilvl w:val="0"/>
          <w:numId w:val="5"/>
        </w:numPr>
        <w:pBdr>
          <w:top w:val="none" w:sz="0" w:space="0" w:color="auto"/>
        </w:pBdr>
        <w:jc w:val="left"/>
        <w:rPr>
          <w:sz w:val="20"/>
        </w:rPr>
      </w:pPr>
      <w:r w:rsidRPr="00720162">
        <w:rPr>
          <w:sz w:val="20"/>
        </w:rPr>
        <w:t xml:space="preserve">Take good notes, study them, and ask relevant questions in class. </w:t>
      </w:r>
    </w:p>
    <w:p w:rsidR="00845EC2" w:rsidRPr="00720162" w:rsidRDefault="00845EC2" w:rsidP="00845EC2">
      <w:pPr>
        <w:pStyle w:val="BodyText"/>
        <w:numPr>
          <w:ilvl w:val="0"/>
          <w:numId w:val="5"/>
        </w:numPr>
        <w:pBdr>
          <w:top w:val="none" w:sz="0" w:space="0" w:color="auto"/>
        </w:pBdr>
        <w:jc w:val="left"/>
        <w:rPr>
          <w:sz w:val="20"/>
        </w:rPr>
      </w:pPr>
      <w:r w:rsidRPr="00720162">
        <w:rPr>
          <w:sz w:val="20"/>
        </w:rPr>
        <w:t xml:space="preserve">Put away cell phones. </w:t>
      </w:r>
    </w:p>
    <w:p w:rsidR="00845EC2" w:rsidRPr="00720162" w:rsidRDefault="00845EC2" w:rsidP="00845EC2">
      <w:pPr>
        <w:pStyle w:val="BodyText"/>
        <w:numPr>
          <w:ilvl w:val="0"/>
          <w:numId w:val="5"/>
        </w:numPr>
        <w:pBdr>
          <w:top w:val="none" w:sz="0" w:space="0" w:color="auto"/>
        </w:pBdr>
        <w:jc w:val="left"/>
        <w:rPr>
          <w:sz w:val="20"/>
        </w:rPr>
      </w:pPr>
      <w:r w:rsidRPr="00720162">
        <w:rPr>
          <w:sz w:val="20"/>
        </w:rPr>
        <w:t>Plan for plenty of study time outside of class.</w:t>
      </w:r>
    </w:p>
    <w:p w:rsidR="00845EC2" w:rsidRPr="00720162" w:rsidRDefault="00845EC2" w:rsidP="00845EC2">
      <w:pPr>
        <w:pStyle w:val="BodyText"/>
        <w:numPr>
          <w:ilvl w:val="0"/>
          <w:numId w:val="5"/>
        </w:numPr>
        <w:pBdr>
          <w:top w:val="none" w:sz="0" w:space="0" w:color="auto"/>
        </w:pBdr>
        <w:jc w:val="left"/>
        <w:rPr>
          <w:sz w:val="20"/>
        </w:rPr>
      </w:pPr>
      <w:r w:rsidRPr="00720162">
        <w:rPr>
          <w:sz w:val="20"/>
        </w:rPr>
        <w:t xml:space="preserve">An NAU Institutional Excuse Form is required for making up Exams or Quizzes. </w:t>
      </w:r>
    </w:p>
    <w:p w:rsidR="00845EC2" w:rsidRPr="00720162" w:rsidRDefault="00845EC2" w:rsidP="00845EC2">
      <w:pPr>
        <w:pStyle w:val="BodyText"/>
        <w:numPr>
          <w:ilvl w:val="0"/>
          <w:numId w:val="5"/>
        </w:numPr>
        <w:pBdr>
          <w:top w:val="none" w:sz="0" w:space="0" w:color="auto"/>
        </w:pBdr>
        <w:jc w:val="left"/>
        <w:rPr>
          <w:sz w:val="20"/>
        </w:rPr>
      </w:pPr>
      <w:r w:rsidRPr="00720162">
        <w:rPr>
          <w:sz w:val="20"/>
        </w:rPr>
        <w:t>Understand that I reserve the right to make changes to the syllabus or class schedule if/when needed.</w:t>
      </w:r>
    </w:p>
    <w:p w:rsidR="00845EC2" w:rsidRPr="00720162" w:rsidRDefault="00845EC2" w:rsidP="00845EC2">
      <w:pPr>
        <w:pStyle w:val="BodyText"/>
        <w:numPr>
          <w:ilvl w:val="0"/>
          <w:numId w:val="5"/>
        </w:numPr>
        <w:pBdr>
          <w:top w:val="none" w:sz="0" w:space="0" w:color="auto"/>
        </w:pBdr>
        <w:jc w:val="left"/>
        <w:rPr>
          <w:sz w:val="20"/>
        </w:rPr>
      </w:pPr>
      <w:r w:rsidRPr="00720162">
        <w:rPr>
          <w:sz w:val="20"/>
        </w:rPr>
        <w:t>Feel free to approach me with questions, suggestions or concerns.</w:t>
      </w:r>
    </w:p>
    <w:p w:rsidR="00845EC2" w:rsidRPr="00720162" w:rsidRDefault="00845EC2" w:rsidP="00845EC2">
      <w:pPr>
        <w:pStyle w:val="BodyText"/>
        <w:numPr>
          <w:ilvl w:val="0"/>
          <w:numId w:val="5"/>
        </w:numPr>
        <w:pBdr>
          <w:top w:val="none" w:sz="0" w:space="0" w:color="auto"/>
        </w:pBdr>
        <w:jc w:val="left"/>
        <w:rPr>
          <w:sz w:val="20"/>
        </w:rPr>
      </w:pPr>
      <w:r w:rsidRPr="00720162">
        <w:rPr>
          <w:sz w:val="20"/>
        </w:rPr>
        <w:t>Try to smile a lot and allow time for relaxation and exercise.  This will keep you happy and healthy!</w:t>
      </w:r>
    </w:p>
    <w:p w:rsidR="00845EC2" w:rsidRPr="00720162" w:rsidRDefault="00845EC2" w:rsidP="00845EC2">
      <w:pPr>
        <w:pStyle w:val="BodyText"/>
        <w:numPr>
          <w:ilvl w:val="0"/>
          <w:numId w:val="5"/>
        </w:numPr>
        <w:pBdr>
          <w:top w:val="none" w:sz="0" w:space="0" w:color="auto"/>
        </w:pBdr>
        <w:jc w:val="left"/>
        <w:rPr>
          <w:sz w:val="20"/>
        </w:rPr>
      </w:pPr>
      <w:r w:rsidRPr="00720162">
        <w:rPr>
          <w:sz w:val="20"/>
        </w:rPr>
        <w:t xml:space="preserve">Introduce yourself to some of your classmates.  Exchange phone #’s and email addresses.  Why? You may need to connect another student to get notes or talk about homework.     </w:t>
      </w:r>
    </w:p>
    <w:p w:rsidR="00DC3044" w:rsidRPr="00720162" w:rsidRDefault="00DC3044" w:rsidP="00845EC2">
      <w:pPr>
        <w:pStyle w:val="BodyText"/>
        <w:pBdr>
          <w:top w:val="none" w:sz="0" w:space="0" w:color="auto"/>
        </w:pBdr>
        <w:jc w:val="left"/>
      </w:pPr>
    </w:p>
    <w:sectPr w:rsidR="00DC3044" w:rsidRPr="00720162">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DD" w:rsidRDefault="009210DD">
      <w:r>
        <w:separator/>
      </w:r>
    </w:p>
  </w:endnote>
  <w:endnote w:type="continuationSeparator" w:id="0">
    <w:p w:rsidR="009210DD" w:rsidRDefault="0092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dLib BT">
    <w:altName w:val="Courier New"/>
    <w:charset w:val="00"/>
    <w:family w:val="decorative"/>
    <w:pitch w:val="variable"/>
    <w:sig w:usb0="00000001"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taccato222 BT">
    <w:altName w:val="Bookman Old Style"/>
    <w:charset w:val="00"/>
    <w:family w:val="script"/>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09" w:rsidRDefault="00764009">
    <w:pPr>
      <w:pStyle w:val="Footer"/>
      <w:rPr>
        <w:rFonts w:ascii="Lucida Handwriting" w:hAnsi="Lucida Handwriting"/>
      </w:rPr>
    </w:pPr>
    <w:r>
      <w:rPr>
        <w:rFonts w:ascii="Lucida Handwriting" w:hAnsi="Lucida Handwriting"/>
      </w:rPr>
      <w:t xml:space="preserve">FIN </w:t>
    </w:r>
    <w:r w:rsidR="00B166DB">
      <w:rPr>
        <w:rFonts w:ascii="Lucida Handwriting" w:hAnsi="Lucida Handwriting"/>
      </w:rPr>
      <w:t>190</w:t>
    </w:r>
    <w:r>
      <w:rPr>
        <w:rFonts w:ascii="Lucida Handwriting" w:hAnsi="Lucida Handwriting"/>
      </w:rPr>
      <w:t xml:space="preserve"> – Section 01</w:t>
    </w:r>
    <w:r>
      <w:rPr>
        <w:rFonts w:ascii="Lucida Handwriting" w:hAnsi="Lucida Handwriting"/>
      </w:rPr>
      <w:tab/>
    </w:r>
    <w:r>
      <w:rPr>
        <w:rFonts w:ascii="Lucida Handwriting" w:hAnsi="Lucida Handwriting"/>
        <w:snapToGrid w:val="0"/>
      </w:rPr>
      <w:tab/>
    </w:r>
    <w:r>
      <w:rPr>
        <w:rFonts w:ascii="Lucida Handwriting" w:hAnsi="Lucida Handwriting"/>
      </w:rPr>
      <w:fldChar w:fldCharType="begin"/>
    </w:r>
    <w:r>
      <w:rPr>
        <w:rFonts w:ascii="Lucida Handwriting" w:hAnsi="Lucida Handwriting"/>
      </w:rPr>
      <w:instrText xml:space="preserve"> DATE \@ "MM/dd/yy" </w:instrText>
    </w:r>
    <w:r>
      <w:rPr>
        <w:rFonts w:ascii="Lucida Handwriting" w:hAnsi="Lucida Handwriting"/>
      </w:rPr>
      <w:fldChar w:fldCharType="separate"/>
    </w:r>
    <w:r w:rsidR="00A93943">
      <w:rPr>
        <w:rFonts w:ascii="Lucida Handwriting" w:hAnsi="Lucida Handwriting"/>
        <w:noProof/>
      </w:rPr>
      <w:t>02/15/20</w:t>
    </w:r>
    <w:r>
      <w:rPr>
        <w:rFonts w:ascii="Lucida Handwriting" w:hAnsi="Lucida Handwriting"/>
      </w:rPr>
      <w:fldChar w:fldCharType="end"/>
    </w:r>
  </w:p>
  <w:p w:rsidR="00764009" w:rsidRDefault="00764009">
    <w:pPr>
      <w:pStyle w:val="Footer"/>
      <w:rPr>
        <w:rFonts w:ascii="Staccato222 BT" w:hAnsi="Staccato222 BT"/>
      </w:rPr>
    </w:pPr>
    <w:r>
      <w:rPr>
        <w:rFonts w:ascii="Staccato222 BT" w:hAnsi="Staccato222 BT"/>
      </w:rPr>
      <w:tab/>
    </w:r>
    <w:r>
      <w:rPr>
        <w:rFonts w:ascii="Staccato222 BT" w:hAnsi="Staccato222 B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DD" w:rsidRDefault="009210DD">
      <w:r>
        <w:separator/>
      </w:r>
    </w:p>
  </w:footnote>
  <w:footnote w:type="continuationSeparator" w:id="0">
    <w:p w:rsidR="009210DD" w:rsidRDefault="0092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2A" w:rsidRDefault="000D182A">
    <w:pPr>
      <w:pStyle w:val="Header"/>
    </w:pPr>
  </w:p>
  <w:p w:rsidR="000D182A" w:rsidRDefault="000D182A">
    <w:pPr>
      <w:pStyle w:val="Header"/>
    </w:pPr>
  </w:p>
  <w:p w:rsidR="000D182A" w:rsidRDefault="000D182A">
    <w:pPr>
      <w:pStyle w:val="Header"/>
    </w:pPr>
  </w:p>
  <w:p w:rsidR="000D182A" w:rsidRDefault="000D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858"/>
    <w:multiLevelType w:val="hybridMultilevel"/>
    <w:tmpl w:val="9D5EC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D36"/>
    <w:multiLevelType w:val="hybridMultilevel"/>
    <w:tmpl w:val="9E6A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A6BED"/>
    <w:multiLevelType w:val="hybridMultilevel"/>
    <w:tmpl w:val="72B0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2D2F"/>
    <w:multiLevelType w:val="hybridMultilevel"/>
    <w:tmpl w:val="4C8E30BC"/>
    <w:lvl w:ilvl="0" w:tplc="ED185A86">
      <w:start w:val="1"/>
      <w:numFmt w:val="decimal"/>
      <w:lvlText w:val="%1."/>
      <w:lvlJc w:val="left"/>
      <w:pPr>
        <w:ind w:left="720" w:hanging="360"/>
      </w:pPr>
      <w:rPr>
        <w:rFonts w:ascii="Book Antiqua" w:hAnsi="Book Antiq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3C32"/>
    <w:multiLevelType w:val="multilevel"/>
    <w:tmpl w:val="FD4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92ED2"/>
    <w:multiLevelType w:val="multilevel"/>
    <w:tmpl w:val="C7A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8099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EB7531"/>
    <w:multiLevelType w:val="singleLevel"/>
    <w:tmpl w:val="403E0C30"/>
    <w:lvl w:ilvl="0">
      <w:start w:val="1"/>
      <w:numFmt w:val="lowerLetter"/>
      <w:lvlText w:val="%1."/>
      <w:lvlJc w:val="left"/>
      <w:pPr>
        <w:tabs>
          <w:tab w:val="num" w:pos="1080"/>
        </w:tabs>
        <w:ind w:left="1080" w:hanging="360"/>
      </w:pPr>
      <w:rPr>
        <w:rFonts w:hint="default"/>
      </w:rPr>
    </w:lvl>
  </w:abstractNum>
  <w:abstractNum w:abstractNumId="8" w15:restartNumberingAfterBreak="0">
    <w:nsid w:val="3FF86190"/>
    <w:multiLevelType w:val="hybridMultilevel"/>
    <w:tmpl w:val="FC9E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41D77"/>
    <w:multiLevelType w:val="multilevel"/>
    <w:tmpl w:val="228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87C35"/>
    <w:multiLevelType w:val="singleLevel"/>
    <w:tmpl w:val="C0E6BB2E"/>
    <w:lvl w:ilvl="0">
      <w:start w:val="1"/>
      <w:numFmt w:val="lowerLetter"/>
      <w:lvlText w:val="%1."/>
      <w:lvlJc w:val="left"/>
      <w:pPr>
        <w:tabs>
          <w:tab w:val="num" w:pos="1080"/>
        </w:tabs>
        <w:ind w:left="1080" w:hanging="360"/>
      </w:pPr>
      <w:rPr>
        <w:rFonts w:hint="default"/>
      </w:rPr>
    </w:lvl>
  </w:abstractNum>
  <w:abstractNum w:abstractNumId="11" w15:restartNumberingAfterBreak="0">
    <w:nsid w:val="4B1650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CA64921"/>
    <w:multiLevelType w:val="hybridMultilevel"/>
    <w:tmpl w:val="E6E21548"/>
    <w:lvl w:ilvl="0" w:tplc="0C767C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6402"/>
    <w:multiLevelType w:val="hybridMultilevel"/>
    <w:tmpl w:val="E99A4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A3D5E"/>
    <w:multiLevelType w:val="singleLevel"/>
    <w:tmpl w:val="586693A8"/>
    <w:lvl w:ilvl="0">
      <w:start w:val="1"/>
      <w:numFmt w:val="upperLetter"/>
      <w:lvlText w:val="%1."/>
      <w:lvlJc w:val="left"/>
      <w:pPr>
        <w:tabs>
          <w:tab w:val="num" w:pos="1080"/>
        </w:tabs>
        <w:ind w:left="1080" w:hanging="360"/>
      </w:pPr>
      <w:rPr>
        <w:b w:val="0"/>
        <w:i w:val="0"/>
      </w:rPr>
    </w:lvl>
  </w:abstractNum>
  <w:abstractNum w:abstractNumId="15" w15:restartNumberingAfterBreak="0">
    <w:nsid w:val="5A401B12"/>
    <w:multiLevelType w:val="hybridMultilevel"/>
    <w:tmpl w:val="6052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F7E8B"/>
    <w:multiLevelType w:val="hybridMultilevel"/>
    <w:tmpl w:val="92A443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806C2"/>
    <w:multiLevelType w:val="hybridMultilevel"/>
    <w:tmpl w:val="C864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37CA7"/>
    <w:multiLevelType w:val="hybridMultilevel"/>
    <w:tmpl w:val="9822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6522F"/>
    <w:multiLevelType w:val="hybridMultilevel"/>
    <w:tmpl w:val="1A046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05450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FD17F8F"/>
    <w:multiLevelType w:val="hybridMultilevel"/>
    <w:tmpl w:val="CCC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97B53"/>
    <w:multiLevelType w:val="singleLevel"/>
    <w:tmpl w:val="C0E6BB2E"/>
    <w:lvl w:ilvl="0">
      <w:start w:val="1"/>
      <w:numFmt w:val="lowerLetter"/>
      <w:lvlText w:val="%1."/>
      <w:lvlJc w:val="left"/>
      <w:pPr>
        <w:tabs>
          <w:tab w:val="num" w:pos="1080"/>
        </w:tabs>
        <w:ind w:left="1080" w:hanging="360"/>
      </w:pPr>
      <w:rPr>
        <w:rFonts w:hint="default"/>
      </w:rPr>
    </w:lvl>
  </w:abstractNum>
  <w:abstractNum w:abstractNumId="23" w15:restartNumberingAfterBreak="0">
    <w:nsid w:val="7905793A"/>
    <w:multiLevelType w:val="hybridMultilevel"/>
    <w:tmpl w:val="E29E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55EC6"/>
    <w:multiLevelType w:val="hybridMultilevel"/>
    <w:tmpl w:val="384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0"/>
  </w:num>
  <w:num w:numId="4">
    <w:abstractNumId w:val="11"/>
  </w:num>
  <w:num w:numId="5">
    <w:abstractNumId w:val="20"/>
  </w:num>
  <w:num w:numId="6">
    <w:abstractNumId w:val="6"/>
  </w:num>
  <w:num w:numId="7">
    <w:abstractNumId w:val="13"/>
  </w:num>
  <w:num w:numId="8">
    <w:abstractNumId w:val="14"/>
  </w:num>
  <w:num w:numId="9">
    <w:abstractNumId w:val="12"/>
  </w:num>
  <w:num w:numId="10">
    <w:abstractNumId w:val="18"/>
  </w:num>
  <w:num w:numId="11">
    <w:abstractNumId w:val="16"/>
  </w:num>
  <w:num w:numId="12">
    <w:abstractNumId w:val="3"/>
  </w:num>
  <w:num w:numId="13">
    <w:abstractNumId w:val="9"/>
  </w:num>
  <w:num w:numId="14">
    <w:abstractNumId w:val="19"/>
  </w:num>
  <w:num w:numId="15">
    <w:abstractNumId w:val="1"/>
  </w:num>
  <w:num w:numId="16">
    <w:abstractNumId w:val="4"/>
  </w:num>
  <w:num w:numId="17">
    <w:abstractNumId w:val="5"/>
  </w:num>
  <w:num w:numId="18">
    <w:abstractNumId w:val="2"/>
  </w:num>
  <w:num w:numId="19">
    <w:abstractNumId w:val="15"/>
  </w:num>
  <w:num w:numId="20">
    <w:abstractNumId w:val="8"/>
  </w:num>
  <w:num w:numId="21">
    <w:abstractNumId w:val="17"/>
  </w:num>
  <w:num w:numId="22">
    <w:abstractNumId w:val="0"/>
  </w:num>
  <w:num w:numId="23">
    <w:abstractNumId w:val="21"/>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DC"/>
    <w:rsid w:val="00002FAC"/>
    <w:rsid w:val="000075FE"/>
    <w:rsid w:val="000174F5"/>
    <w:rsid w:val="00021032"/>
    <w:rsid w:val="00027200"/>
    <w:rsid w:val="00035261"/>
    <w:rsid w:val="00045F8E"/>
    <w:rsid w:val="0006115E"/>
    <w:rsid w:val="00066585"/>
    <w:rsid w:val="0008491E"/>
    <w:rsid w:val="00090393"/>
    <w:rsid w:val="00091662"/>
    <w:rsid w:val="00092AAA"/>
    <w:rsid w:val="000975A2"/>
    <w:rsid w:val="000B5BC8"/>
    <w:rsid w:val="000C6060"/>
    <w:rsid w:val="000D069B"/>
    <w:rsid w:val="000D182A"/>
    <w:rsid w:val="000D3E24"/>
    <w:rsid w:val="000E2DF4"/>
    <w:rsid w:val="000E5921"/>
    <w:rsid w:val="000E690A"/>
    <w:rsid w:val="000E6B8B"/>
    <w:rsid w:val="000E6F14"/>
    <w:rsid w:val="000F2C51"/>
    <w:rsid w:val="000F538D"/>
    <w:rsid w:val="000F6BB1"/>
    <w:rsid w:val="001027D3"/>
    <w:rsid w:val="00106DD1"/>
    <w:rsid w:val="00122490"/>
    <w:rsid w:val="00123603"/>
    <w:rsid w:val="00123A72"/>
    <w:rsid w:val="0013062A"/>
    <w:rsid w:val="00135FBC"/>
    <w:rsid w:val="0014012E"/>
    <w:rsid w:val="001574F8"/>
    <w:rsid w:val="00185095"/>
    <w:rsid w:val="00185BB0"/>
    <w:rsid w:val="00195128"/>
    <w:rsid w:val="001A16FD"/>
    <w:rsid w:val="001A2217"/>
    <w:rsid w:val="001A62D8"/>
    <w:rsid w:val="001C0992"/>
    <w:rsid w:val="001C1D6B"/>
    <w:rsid w:val="001C3D3A"/>
    <w:rsid w:val="001C422E"/>
    <w:rsid w:val="001C5D29"/>
    <w:rsid w:val="001D3B30"/>
    <w:rsid w:val="001D762D"/>
    <w:rsid w:val="001E2964"/>
    <w:rsid w:val="001E5EA1"/>
    <w:rsid w:val="001E76BD"/>
    <w:rsid w:val="001F2338"/>
    <w:rsid w:val="001F6666"/>
    <w:rsid w:val="0020700B"/>
    <w:rsid w:val="00211E5E"/>
    <w:rsid w:val="0021587C"/>
    <w:rsid w:val="0021776B"/>
    <w:rsid w:val="00231A49"/>
    <w:rsid w:val="00233DCC"/>
    <w:rsid w:val="00245C1B"/>
    <w:rsid w:val="002475DA"/>
    <w:rsid w:val="0025005F"/>
    <w:rsid w:val="00251080"/>
    <w:rsid w:val="00254734"/>
    <w:rsid w:val="0026270C"/>
    <w:rsid w:val="00264D3E"/>
    <w:rsid w:val="0027611F"/>
    <w:rsid w:val="00276C41"/>
    <w:rsid w:val="002822D6"/>
    <w:rsid w:val="00291F2D"/>
    <w:rsid w:val="00292D3D"/>
    <w:rsid w:val="00293850"/>
    <w:rsid w:val="002D4542"/>
    <w:rsid w:val="002D6033"/>
    <w:rsid w:val="002E3B80"/>
    <w:rsid w:val="002E6937"/>
    <w:rsid w:val="002E742E"/>
    <w:rsid w:val="002E78B5"/>
    <w:rsid w:val="00304371"/>
    <w:rsid w:val="00316AC6"/>
    <w:rsid w:val="00333EAE"/>
    <w:rsid w:val="00343891"/>
    <w:rsid w:val="0035283C"/>
    <w:rsid w:val="00362D34"/>
    <w:rsid w:val="00366ED6"/>
    <w:rsid w:val="003701B7"/>
    <w:rsid w:val="00370311"/>
    <w:rsid w:val="003754BF"/>
    <w:rsid w:val="00384DCD"/>
    <w:rsid w:val="00385DE4"/>
    <w:rsid w:val="00395668"/>
    <w:rsid w:val="003A1BDF"/>
    <w:rsid w:val="003B0FDE"/>
    <w:rsid w:val="003B457C"/>
    <w:rsid w:val="003C2A49"/>
    <w:rsid w:val="003D6DB2"/>
    <w:rsid w:val="003D7356"/>
    <w:rsid w:val="003D7BFC"/>
    <w:rsid w:val="003E0FF9"/>
    <w:rsid w:val="003F2E1B"/>
    <w:rsid w:val="003F31A8"/>
    <w:rsid w:val="004036CB"/>
    <w:rsid w:val="004063F0"/>
    <w:rsid w:val="00406F1E"/>
    <w:rsid w:val="00414120"/>
    <w:rsid w:val="00414427"/>
    <w:rsid w:val="00422E14"/>
    <w:rsid w:val="00423E8D"/>
    <w:rsid w:val="00424D9F"/>
    <w:rsid w:val="00430B00"/>
    <w:rsid w:val="004313E6"/>
    <w:rsid w:val="00435CC5"/>
    <w:rsid w:val="00442F2D"/>
    <w:rsid w:val="00454A0C"/>
    <w:rsid w:val="004624E4"/>
    <w:rsid w:val="0046644C"/>
    <w:rsid w:val="00477F56"/>
    <w:rsid w:val="004922DC"/>
    <w:rsid w:val="00493510"/>
    <w:rsid w:val="004A1BD5"/>
    <w:rsid w:val="004A62FF"/>
    <w:rsid w:val="004A734E"/>
    <w:rsid w:val="004B3A79"/>
    <w:rsid w:val="004B3FB5"/>
    <w:rsid w:val="004C080F"/>
    <w:rsid w:val="004C1090"/>
    <w:rsid w:val="004C570C"/>
    <w:rsid w:val="004D738F"/>
    <w:rsid w:val="004D7A27"/>
    <w:rsid w:val="004E0A21"/>
    <w:rsid w:val="005061A0"/>
    <w:rsid w:val="00506D8D"/>
    <w:rsid w:val="00510744"/>
    <w:rsid w:val="00515D4B"/>
    <w:rsid w:val="005232D7"/>
    <w:rsid w:val="005333F9"/>
    <w:rsid w:val="00543140"/>
    <w:rsid w:val="0054505D"/>
    <w:rsid w:val="005507C5"/>
    <w:rsid w:val="00552616"/>
    <w:rsid w:val="00553FC5"/>
    <w:rsid w:val="005714DA"/>
    <w:rsid w:val="00575A3F"/>
    <w:rsid w:val="00576F39"/>
    <w:rsid w:val="00582CF7"/>
    <w:rsid w:val="00587F2D"/>
    <w:rsid w:val="005928D7"/>
    <w:rsid w:val="00596909"/>
    <w:rsid w:val="005A4E23"/>
    <w:rsid w:val="005A6ABE"/>
    <w:rsid w:val="005A77B3"/>
    <w:rsid w:val="005B434E"/>
    <w:rsid w:val="005B455C"/>
    <w:rsid w:val="005C1ABE"/>
    <w:rsid w:val="005C5BB7"/>
    <w:rsid w:val="005D3E4D"/>
    <w:rsid w:val="005D502F"/>
    <w:rsid w:val="005E00DE"/>
    <w:rsid w:val="005E072C"/>
    <w:rsid w:val="00605482"/>
    <w:rsid w:val="0060549D"/>
    <w:rsid w:val="006140D3"/>
    <w:rsid w:val="0061699E"/>
    <w:rsid w:val="00617E44"/>
    <w:rsid w:val="006206C7"/>
    <w:rsid w:val="006350FC"/>
    <w:rsid w:val="00660978"/>
    <w:rsid w:val="0067138E"/>
    <w:rsid w:val="006745C6"/>
    <w:rsid w:val="006748E3"/>
    <w:rsid w:val="0068373F"/>
    <w:rsid w:val="00685374"/>
    <w:rsid w:val="00696093"/>
    <w:rsid w:val="006A2A0B"/>
    <w:rsid w:val="006A3F29"/>
    <w:rsid w:val="006B77E9"/>
    <w:rsid w:val="006C2881"/>
    <w:rsid w:val="006C5187"/>
    <w:rsid w:val="006C7BCF"/>
    <w:rsid w:val="006D4582"/>
    <w:rsid w:val="006E12E9"/>
    <w:rsid w:val="006E17A3"/>
    <w:rsid w:val="007007B1"/>
    <w:rsid w:val="0070553A"/>
    <w:rsid w:val="00711FA5"/>
    <w:rsid w:val="00720162"/>
    <w:rsid w:val="00750EDC"/>
    <w:rsid w:val="00754FD7"/>
    <w:rsid w:val="00757760"/>
    <w:rsid w:val="00760835"/>
    <w:rsid w:val="00764009"/>
    <w:rsid w:val="0076453F"/>
    <w:rsid w:val="00766129"/>
    <w:rsid w:val="007725CD"/>
    <w:rsid w:val="007804C7"/>
    <w:rsid w:val="00782395"/>
    <w:rsid w:val="007A3424"/>
    <w:rsid w:val="007A7CB9"/>
    <w:rsid w:val="007B2D60"/>
    <w:rsid w:val="007B3EBD"/>
    <w:rsid w:val="007B76E2"/>
    <w:rsid w:val="007C5121"/>
    <w:rsid w:val="007D4757"/>
    <w:rsid w:val="007E2688"/>
    <w:rsid w:val="007E4573"/>
    <w:rsid w:val="007E50F7"/>
    <w:rsid w:val="00802180"/>
    <w:rsid w:val="00810BF1"/>
    <w:rsid w:val="00826C29"/>
    <w:rsid w:val="00845EC2"/>
    <w:rsid w:val="00851475"/>
    <w:rsid w:val="00861B87"/>
    <w:rsid w:val="00875445"/>
    <w:rsid w:val="0087718D"/>
    <w:rsid w:val="008902ED"/>
    <w:rsid w:val="0089201F"/>
    <w:rsid w:val="0089301F"/>
    <w:rsid w:val="0089368E"/>
    <w:rsid w:val="008B3278"/>
    <w:rsid w:val="008B6125"/>
    <w:rsid w:val="008D6352"/>
    <w:rsid w:val="008E6116"/>
    <w:rsid w:val="0091481C"/>
    <w:rsid w:val="00920686"/>
    <w:rsid w:val="009210DD"/>
    <w:rsid w:val="0092244F"/>
    <w:rsid w:val="00925C40"/>
    <w:rsid w:val="00927A04"/>
    <w:rsid w:val="009549AC"/>
    <w:rsid w:val="00957427"/>
    <w:rsid w:val="00962A7A"/>
    <w:rsid w:val="00975A47"/>
    <w:rsid w:val="009869A5"/>
    <w:rsid w:val="00987861"/>
    <w:rsid w:val="00992C3C"/>
    <w:rsid w:val="009A2FA3"/>
    <w:rsid w:val="009A34E7"/>
    <w:rsid w:val="009A4EEC"/>
    <w:rsid w:val="009B1EA8"/>
    <w:rsid w:val="009C2781"/>
    <w:rsid w:val="009D461C"/>
    <w:rsid w:val="009D6741"/>
    <w:rsid w:val="009F0C1E"/>
    <w:rsid w:val="009F4D4A"/>
    <w:rsid w:val="00A00159"/>
    <w:rsid w:val="00A00951"/>
    <w:rsid w:val="00A00CB6"/>
    <w:rsid w:val="00A12802"/>
    <w:rsid w:val="00A167A6"/>
    <w:rsid w:val="00A172CB"/>
    <w:rsid w:val="00A179DE"/>
    <w:rsid w:val="00A31944"/>
    <w:rsid w:val="00A34981"/>
    <w:rsid w:val="00A40FCF"/>
    <w:rsid w:val="00A454CE"/>
    <w:rsid w:val="00A54745"/>
    <w:rsid w:val="00A631EB"/>
    <w:rsid w:val="00A63AA7"/>
    <w:rsid w:val="00A6525C"/>
    <w:rsid w:val="00A7772A"/>
    <w:rsid w:val="00A8609F"/>
    <w:rsid w:val="00A91277"/>
    <w:rsid w:val="00A92DB4"/>
    <w:rsid w:val="00A93943"/>
    <w:rsid w:val="00A966AD"/>
    <w:rsid w:val="00AC2F2F"/>
    <w:rsid w:val="00AC6661"/>
    <w:rsid w:val="00AD208B"/>
    <w:rsid w:val="00AD5405"/>
    <w:rsid w:val="00AD618D"/>
    <w:rsid w:val="00AF1255"/>
    <w:rsid w:val="00AF2E23"/>
    <w:rsid w:val="00AF4DEC"/>
    <w:rsid w:val="00B076E2"/>
    <w:rsid w:val="00B166DB"/>
    <w:rsid w:val="00B211EA"/>
    <w:rsid w:val="00B21E3E"/>
    <w:rsid w:val="00B279CB"/>
    <w:rsid w:val="00B27BE6"/>
    <w:rsid w:val="00B32D5F"/>
    <w:rsid w:val="00B335AE"/>
    <w:rsid w:val="00B42214"/>
    <w:rsid w:val="00B4670B"/>
    <w:rsid w:val="00B4760F"/>
    <w:rsid w:val="00B63ECB"/>
    <w:rsid w:val="00B70B26"/>
    <w:rsid w:val="00B73DCE"/>
    <w:rsid w:val="00B74510"/>
    <w:rsid w:val="00B75714"/>
    <w:rsid w:val="00B769B4"/>
    <w:rsid w:val="00B77BC1"/>
    <w:rsid w:val="00B8256E"/>
    <w:rsid w:val="00B864DA"/>
    <w:rsid w:val="00B93642"/>
    <w:rsid w:val="00BA6800"/>
    <w:rsid w:val="00BB498E"/>
    <w:rsid w:val="00BC6E72"/>
    <w:rsid w:val="00BD2024"/>
    <w:rsid w:val="00BD4E34"/>
    <w:rsid w:val="00BE60FC"/>
    <w:rsid w:val="00BF4E93"/>
    <w:rsid w:val="00C003E8"/>
    <w:rsid w:val="00C26398"/>
    <w:rsid w:val="00C32284"/>
    <w:rsid w:val="00C65C92"/>
    <w:rsid w:val="00C7141E"/>
    <w:rsid w:val="00C71D24"/>
    <w:rsid w:val="00C71E35"/>
    <w:rsid w:val="00C72CB5"/>
    <w:rsid w:val="00C80865"/>
    <w:rsid w:val="00C82C39"/>
    <w:rsid w:val="00C84CB0"/>
    <w:rsid w:val="00C94B5A"/>
    <w:rsid w:val="00CA6F6D"/>
    <w:rsid w:val="00CB0C83"/>
    <w:rsid w:val="00CC0AEC"/>
    <w:rsid w:val="00CD4D29"/>
    <w:rsid w:val="00CD6326"/>
    <w:rsid w:val="00CD660A"/>
    <w:rsid w:val="00CD7B00"/>
    <w:rsid w:val="00CF5F91"/>
    <w:rsid w:val="00D014D9"/>
    <w:rsid w:val="00D05B21"/>
    <w:rsid w:val="00D13497"/>
    <w:rsid w:val="00D1371D"/>
    <w:rsid w:val="00D139E6"/>
    <w:rsid w:val="00D23171"/>
    <w:rsid w:val="00D43D04"/>
    <w:rsid w:val="00D43F39"/>
    <w:rsid w:val="00D461DE"/>
    <w:rsid w:val="00D46450"/>
    <w:rsid w:val="00D54A5E"/>
    <w:rsid w:val="00D55318"/>
    <w:rsid w:val="00D555E5"/>
    <w:rsid w:val="00D62CAB"/>
    <w:rsid w:val="00D641A6"/>
    <w:rsid w:val="00D66572"/>
    <w:rsid w:val="00D82DC3"/>
    <w:rsid w:val="00D8501B"/>
    <w:rsid w:val="00D906DA"/>
    <w:rsid w:val="00DA3B71"/>
    <w:rsid w:val="00DA4D76"/>
    <w:rsid w:val="00DA738A"/>
    <w:rsid w:val="00DB0027"/>
    <w:rsid w:val="00DB2E40"/>
    <w:rsid w:val="00DB3502"/>
    <w:rsid w:val="00DC3044"/>
    <w:rsid w:val="00DD054B"/>
    <w:rsid w:val="00DE41EA"/>
    <w:rsid w:val="00DE4DAD"/>
    <w:rsid w:val="00DE6D81"/>
    <w:rsid w:val="00DF0755"/>
    <w:rsid w:val="00DF096E"/>
    <w:rsid w:val="00DF0C78"/>
    <w:rsid w:val="00DF40DF"/>
    <w:rsid w:val="00E03CF4"/>
    <w:rsid w:val="00E03FD3"/>
    <w:rsid w:val="00E07BB0"/>
    <w:rsid w:val="00E31CDE"/>
    <w:rsid w:val="00E37A5E"/>
    <w:rsid w:val="00E40344"/>
    <w:rsid w:val="00E43EF7"/>
    <w:rsid w:val="00E53926"/>
    <w:rsid w:val="00E569F1"/>
    <w:rsid w:val="00E7259A"/>
    <w:rsid w:val="00E74671"/>
    <w:rsid w:val="00E81543"/>
    <w:rsid w:val="00E8289B"/>
    <w:rsid w:val="00E917C9"/>
    <w:rsid w:val="00EA16DE"/>
    <w:rsid w:val="00EA1771"/>
    <w:rsid w:val="00EA2688"/>
    <w:rsid w:val="00EA2FAB"/>
    <w:rsid w:val="00EA5576"/>
    <w:rsid w:val="00EB05B7"/>
    <w:rsid w:val="00EB1E9B"/>
    <w:rsid w:val="00EB522E"/>
    <w:rsid w:val="00EB7CF6"/>
    <w:rsid w:val="00EC398C"/>
    <w:rsid w:val="00ED003A"/>
    <w:rsid w:val="00ED0B58"/>
    <w:rsid w:val="00ED236C"/>
    <w:rsid w:val="00ED2E48"/>
    <w:rsid w:val="00ED49CF"/>
    <w:rsid w:val="00ED6AE3"/>
    <w:rsid w:val="00EE07DF"/>
    <w:rsid w:val="00EE4246"/>
    <w:rsid w:val="00EE5877"/>
    <w:rsid w:val="00EE66D1"/>
    <w:rsid w:val="00EF153F"/>
    <w:rsid w:val="00F00DA8"/>
    <w:rsid w:val="00F0456F"/>
    <w:rsid w:val="00F05ED9"/>
    <w:rsid w:val="00F10279"/>
    <w:rsid w:val="00F170A0"/>
    <w:rsid w:val="00F25BAE"/>
    <w:rsid w:val="00F27426"/>
    <w:rsid w:val="00F2788D"/>
    <w:rsid w:val="00F343B6"/>
    <w:rsid w:val="00F379A4"/>
    <w:rsid w:val="00F4443D"/>
    <w:rsid w:val="00F47968"/>
    <w:rsid w:val="00F50274"/>
    <w:rsid w:val="00F554DA"/>
    <w:rsid w:val="00F55A44"/>
    <w:rsid w:val="00F55EEB"/>
    <w:rsid w:val="00F60A51"/>
    <w:rsid w:val="00F61428"/>
    <w:rsid w:val="00F662FB"/>
    <w:rsid w:val="00F70FE8"/>
    <w:rsid w:val="00F76D97"/>
    <w:rsid w:val="00F82835"/>
    <w:rsid w:val="00F85AC8"/>
    <w:rsid w:val="00F91A29"/>
    <w:rsid w:val="00F91AA6"/>
    <w:rsid w:val="00FA489C"/>
    <w:rsid w:val="00FA4D0B"/>
    <w:rsid w:val="00FB0792"/>
    <w:rsid w:val="00FB0DF1"/>
    <w:rsid w:val="00FB27E8"/>
    <w:rsid w:val="00FB28F4"/>
    <w:rsid w:val="00FB3055"/>
    <w:rsid w:val="00FB4EF4"/>
    <w:rsid w:val="00FD014C"/>
    <w:rsid w:val="00FD018B"/>
    <w:rsid w:val="00FE1BC4"/>
    <w:rsid w:val="00FE288C"/>
    <w:rsid w:val="00FE4856"/>
    <w:rsid w:val="00FE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54529-CEE8-411C-AC8D-0A7E73E7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dLib BT" w:hAnsi="AdLib BT"/>
      <w:b/>
    </w:rPr>
  </w:style>
  <w:style w:type="paragraph" w:styleId="Heading2">
    <w:name w:val="heading 2"/>
    <w:basedOn w:val="Normal"/>
    <w:next w:val="Normal"/>
    <w:qFormat/>
    <w:pPr>
      <w:keepNext/>
      <w:jc w:val="center"/>
      <w:outlineLvl w:val="1"/>
    </w:pPr>
    <w:rPr>
      <w:sz w:val="24"/>
    </w:rPr>
  </w:style>
  <w:style w:type="paragraph" w:styleId="Heading4">
    <w:name w:val="heading 4"/>
    <w:basedOn w:val="Normal"/>
    <w:next w:val="Normal"/>
    <w:link w:val="Heading4Char"/>
    <w:uiPriority w:val="9"/>
    <w:semiHidden/>
    <w:unhideWhenUsed/>
    <w:qFormat/>
    <w:rsid w:val="00C3228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doubleWave" w:sz="6" w:space="1" w:color="auto"/>
      </w:pBdr>
      <w:jc w:val="both"/>
    </w:pPr>
    <w:rPr>
      <w:rFonts w:ascii="Book Antiqua" w:hAnsi="Book Antiqua"/>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Copperplate Gothic Light" w:hAnsi="Copperplate Gothic Light"/>
      <w:b/>
      <w:sz w:val="24"/>
    </w:rPr>
  </w:style>
  <w:style w:type="table" w:styleId="TableColumns3">
    <w:name w:val="Table Columns 3"/>
    <w:basedOn w:val="TableNormal"/>
    <w:rsid w:val="00DC3044"/>
    <w:rPr>
      <w:b/>
      <w:bCs/>
    </w:rPr>
    <w:tblPr>
      <w:tblStyleColBandSize w:val="1"/>
      <w:tblBorders>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Hyperlink">
    <w:name w:val="Hyperlink"/>
    <w:rsid w:val="00B73DCE"/>
    <w:rPr>
      <w:color w:val="0000FF"/>
      <w:u w:val="single"/>
    </w:rPr>
  </w:style>
  <w:style w:type="paragraph" w:styleId="BalloonText">
    <w:name w:val="Balloon Text"/>
    <w:basedOn w:val="Normal"/>
    <w:link w:val="BalloonTextChar"/>
    <w:uiPriority w:val="99"/>
    <w:semiHidden/>
    <w:unhideWhenUsed/>
    <w:rsid w:val="00045F8E"/>
    <w:rPr>
      <w:rFonts w:ascii="Tahoma" w:hAnsi="Tahoma" w:cs="Tahoma"/>
      <w:sz w:val="16"/>
      <w:szCs w:val="16"/>
    </w:rPr>
  </w:style>
  <w:style w:type="character" w:customStyle="1" w:styleId="BalloonTextChar">
    <w:name w:val="Balloon Text Char"/>
    <w:link w:val="BalloonText"/>
    <w:uiPriority w:val="99"/>
    <w:semiHidden/>
    <w:rsid w:val="00045F8E"/>
    <w:rPr>
      <w:rFonts w:ascii="Tahoma" w:hAnsi="Tahoma" w:cs="Tahoma"/>
      <w:sz w:val="16"/>
      <w:szCs w:val="16"/>
    </w:rPr>
  </w:style>
  <w:style w:type="paragraph" w:customStyle="1" w:styleId="ecmsonormal">
    <w:name w:val="ec_msonormal"/>
    <w:basedOn w:val="Normal"/>
    <w:rsid w:val="006206C7"/>
    <w:pPr>
      <w:spacing w:before="100" w:beforeAutospacing="1" w:after="100" w:afterAutospacing="1"/>
    </w:pPr>
    <w:rPr>
      <w:sz w:val="24"/>
      <w:szCs w:val="24"/>
    </w:rPr>
  </w:style>
  <w:style w:type="character" w:styleId="FollowedHyperlink">
    <w:name w:val="FollowedHyperlink"/>
    <w:rsid w:val="007A7CB9"/>
    <w:rPr>
      <w:color w:val="800080"/>
      <w:u w:val="single"/>
    </w:rPr>
  </w:style>
  <w:style w:type="character" w:customStyle="1" w:styleId="Heading4Char">
    <w:name w:val="Heading 4 Char"/>
    <w:link w:val="Heading4"/>
    <w:uiPriority w:val="9"/>
    <w:semiHidden/>
    <w:rsid w:val="00C32284"/>
    <w:rPr>
      <w:rFonts w:ascii="Calibri" w:eastAsia="Times New Roman" w:hAnsi="Calibri" w:cs="Times New Roman"/>
      <w:b/>
      <w:bCs/>
      <w:sz w:val="28"/>
      <w:szCs w:val="28"/>
    </w:rPr>
  </w:style>
  <w:style w:type="paragraph" w:styleId="ListParagraph">
    <w:name w:val="List Paragraph"/>
    <w:basedOn w:val="Normal"/>
    <w:uiPriority w:val="34"/>
    <w:qFormat/>
    <w:rsid w:val="00D13497"/>
    <w:pPr>
      <w:ind w:left="720"/>
    </w:pPr>
  </w:style>
  <w:style w:type="paragraph" w:styleId="NormalWeb">
    <w:name w:val="Normal (Web)"/>
    <w:basedOn w:val="Normal"/>
    <w:uiPriority w:val="99"/>
    <w:semiHidden/>
    <w:unhideWhenUsed/>
    <w:rsid w:val="00A00951"/>
    <w:pPr>
      <w:spacing w:before="100" w:beforeAutospacing="1" w:after="100" w:afterAutospacing="1"/>
    </w:pPr>
    <w:rPr>
      <w:sz w:val="24"/>
      <w:szCs w:val="24"/>
    </w:rPr>
  </w:style>
  <w:style w:type="character" w:customStyle="1" w:styleId="TitleChar">
    <w:name w:val="Title Char"/>
    <w:basedOn w:val="DefaultParagraphFont"/>
    <w:link w:val="Title"/>
    <w:rsid w:val="000E6B8B"/>
    <w:rPr>
      <w:rFonts w:ascii="Copperplate Gothic Light" w:hAnsi="Copperplate Gothic Ligh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3867">
      <w:bodyDiv w:val="1"/>
      <w:marLeft w:val="0"/>
      <w:marRight w:val="0"/>
      <w:marTop w:val="0"/>
      <w:marBottom w:val="0"/>
      <w:divBdr>
        <w:top w:val="none" w:sz="0" w:space="0" w:color="auto"/>
        <w:left w:val="none" w:sz="0" w:space="0" w:color="auto"/>
        <w:bottom w:val="none" w:sz="0" w:space="0" w:color="auto"/>
        <w:right w:val="none" w:sz="0" w:space="0" w:color="auto"/>
      </w:divBdr>
      <w:divsChild>
        <w:div w:id="754866941">
          <w:marLeft w:val="0"/>
          <w:marRight w:val="0"/>
          <w:marTop w:val="0"/>
          <w:marBottom w:val="0"/>
          <w:divBdr>
            <w:top w:val="none" w:sz="0" w:space="0" w:color="auto"/>
            <w:left w:val="none" w:sz="0" w:space="0" w:color="auto"/>
            <w:bottom w:val="none" w:sz="0" w:space="0" w:color="auto"/>
            <w:right w:val="none" w:sz="0" w:space="0" w:color="auto"/>
          </w:divBdr>
          <w:divsChild>
            <w:div w:id="722675866">
              <w:marLeft w:val="600"/>
              <w:marRight w:val="0"/>
              <w:marTop w:val="0"/>
              <w:marBottom w:val="0"/>
              <w:divBdr>
                <w:top w:val="none" w:sz="0" w:space="0" w:color="auto"/>
                <w:left w:val="none" w:sz="0" w:space="0" w:color="auto"/>
                <w:bottom w:val="none" w:sz="0" w:space="0" w:color="auto"/>
                <w:right w:val="none" w:sz="0" w:space="0" w:color="auto"/>
              </w:divBdr>
              <w:divsChild>
                <w:div w:id="10614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6063">
      <w:bodyDiv w:val="1"/>
      <w:marLeft w:val="0"/>
      <w:marRight w:val="0"/>
      <w:marTop w:val="0"/>
      <w:marBottom w:val="0"/>
      <w:divBdr>
        <w:top w:val="none" w:sz="0" w:space="0" w:color="auto"/>
        <w:left w:val="none" w:sz="0" w:space="0" w:color="auto"/>
        <w:bottom w:val="none" w:sz="0" w:space="0" w:color="auto"/>
        <w:right w:val="none" w:sz="0" w:space="0" w:color="auto"/>
      </w:divBdr>
      <w:divsChild>
        <w:div w:id="1070149897">
          <w:marLeft w:val="0"/>
          <w:marRight w:val="0"/>
          <w:marTop w:val="0"/>
          <w:marBottom w:val="0"/>
          <w:divBdr>
            <w:top w:val="none" w:sz="0" w:space="0" w:color="auto"/>
            <w:left w:val="none" w:sz="0" w:space="0" w:color="auto"/>
            <w:bottom w:val="none" w:sz="0" w:space="0" w:color="auto"/>
            <w:right w:val="none" w:sz="0" w:space="0" w:color="auto"/>
          </w:divBdr>
          <w:divsChild>
            <w:div w:id="371610271">
              <w:marLeft w:val="0"/>
              <w:marRight w:val="0"/>
              <w:marTop w:val="0"/>
              <w:marBottom w:val="0"/>
              <w:divBdr>
                <w:top w:val="none" w:sz="0" w:space="0" w:color="auto"/>
                <w:left w:val="none" w:sz="0" w:space="0" w:color="auto"/>
                <w:bottom w:val="none" w:sz="0" w:space="0" w:color="auto"/>
                <w:right w:val="none" w:sz="0" w:space="0" w:color="auto"/>
              </w:divBdr>
              <w:divsChild>
                <w:div w:id="514537516">
                  <w:marLeft w:val="0"/>
                  <w:marRight w:val="0"/>
                  <w:marTop w:val="0"/>
                  <w:marBottom w:val="0"/>
                  <w:divBdr>
                    <w:top w:val="none" w:sz="0" w:space="0" w:color="auto"/>
                    <w:left w:val="none" w:sz="0" w:space="0" w:color="auto"/>
                    <w:bottom w:val="none" w:sz="0" w:space="0" w:color="auto"/>
                    <w:right w:val="none" w:sz="0" w:space="0" w:color="auto"/>
                  </w:divBdr>
                  <w:divsChild>
                    <w:div w:id="1512522220">
                      <w:marLeft w:val="0"/>
                      <w:marRight w:val="0"/>
                      <w:marTop w:val="0"/>
                      <w:marBottom w:val="0"/>
                      <w:divBdr>
                        <w:top w:val="none" w:sz="0" w:space="0" w:color="auto"/>
                        <w:left w:val="none" w:sz="0" w:space="0" w:color="auto"/>
                        <w:bottom w:val="none" w:sz="0" w:space="0" w:color="auto"/>
                        <w:right w:val="none" w:sz="0" w:space="0" w:color="auto"/>
                      </w:divBdr>
                      <w:divsChild>
                        <w:div w:id="1034648197">
                          <w:marLeft w:val="0"/>
                          <w:marRight w:val="0"/>
                          <w:marTop w:val="0"/>
                          <w:marBottom w:val="0"/>
                          <w:divBdr>
                            <w:top w:val="none" w:sz="0" w:space="0" w:color="auto"/>
                            <w:left w:val="none" w:sz="0" w:space="0" w:color="auto"/>
                            <w:bottom w:val="none" w:sz="0" w:space="0" w:color="auto"/>
                            <w:right w:val="none" w:sz="0" w:space="0" w:color="auto"/>
                          </w:divBdr>
                          <w:divsChild>
                            <w:div w:id="1934126483">
                              <w:marLeft w:val="0"/>
                              <w:marRight w:val="0"/>
                              <w:marTop w:val="0"/>
                              <w:marBottom w:val="0"/>
                              <w:divBdr>
                                <w:top w:val="none" w:sz="0" w:space="0" w:color="auto"/>
                                <w:left w:val="none" w:sz="0" w:space="0" w:color="auto"/>
                                <w:bottom w:val="none" w:sz="0" w:space="0" w:color="auto"/>
                                <w:right w:val="none" w:sz="0" w:space="0" w:color="auto"/>
                              </w:divBdr>
                              <w:divsChild>
                                <w:div w:id="8545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693005">
      <w:bodyDiv w:val="1"/>
      <w:marLeft w:val="0"/>
      <w:marRight w:val="0"/>
      <w:marTop w:val="0"/>
      <w:marBottom w:val="0"/>
      <w:divBdr>
        <w:top w:val="none" w:sz="0" w:space="0" w:color="auto"/>
        <w:left w:val="none" w:sz="0" w:space="0" w:color="auto"/>
        <w:bottom w:val="none" w:sz="0" w:space="0" w:color="auto"/>
        <w:right w:val="none" w:sz="0" w:space="0" w:color="auto"/>
      </w:divBdr>
      <w:divsChild>
        <w:div w:id="1967084372">
          <w:marLeft w:val="0"/>
          <w:marRight w:val="0"/>
          <w:marTop w:val="0"/>
          <w:marBottom w:val="0"/>
          <w:divBdr>
            <w:top w:val="none" w:sz="0" w:space="0" w:color="auto"/>
            <w:left w:val="none" w:sz="0" w:space="0" w:color="auto"/>
            <w:bottom w:val="none" w:sz="0" w:space="0" w:color="auto"/>
            <w:right w:val="none" w:sz="0" w:space="0" w:color="auto"/>
          </w:divBdr>
          <w:divsChild>
            <w:div w:id="1356924197">
              <w:marLeft w:val="600"/>
              <w:marRight w:val="0"/>
              <w:marTop w:val="0"/>
              <w:marBottom w:val="0"/>
              <w:divBdr>
                <w:top w:val="none" w:sz="0" w:space="0" w:color="auto"/>
                <w:left w:val="none" w:sz="0" w:space="0" w:color="auto"/>
                <w:bottom w:val="none" w:sz="0" w:space="0" w:color="auto"/>
                <w:right w:val="none" w:sz="0" w:space="0" w:color="auto"/>
              </w:divBdr>
              <w:divsChild>
                <w:div w:id="10515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7034">
      <w:bodyDiv w:val="1"/>
      <w:marLeft w:val="0"/>
      <w:marRight w:val="0"/>
      <w:marTop w:val="0"/>
      <w:marBottom w:val="0"/>
      <w:divBdr>
        <w:top w:val="none" w:sz="0" w:space="0" w:color="auto"/>
        <w:left w:val="none" w:sz="0" w:space="0" w:color="auto"/>
        <w:bottom w:val="none" w:sz="0" w:space="0" w:color="auto"/>
        <w:right w:val="none" w:sz="0" w:space="0" w:color="auto"/>
      </w:divBdr>
      <w:divsChild>
        <w:div w:id="37247375">
          <w:marLeft w:val="0"/>
          <w:marRight w:val="0"/>
          <w:marTop w:val="0"/>
          <w:marBottom w:val="0"/>
          <w:divBdr>
            <w:top w:val="none" w:sz="0" w:space="0" w:color="auto"/>
            <w:left w:val="none" w:sz="0" w:space="0" w:color="auto"/>
            <w:bottom w:val="none" w:sz="0" w:space="0" w:color="auto"/>
            <w:right w:val="none" w:sz="0" w:space="0" w:color="auto"/>
          </w:divBdr>
          <w:divsChild>
            <w:div w:id="1883130825">
              <w:marLeft w:val="600"/>
              <w:marRight w:val="0"/>
              <w:marTop w:val="0"/>
              <w:marBottom w:val="0"/>
              <w:divBdr>
                <w:top w:val="none" w:sz="0" w:space="0" w:color="auto"/>
                <w:left w:val="none" w:sz="0" w:space="0" w:color="auto"/>
                <w:bottom w:val="none" w:sz="0" w:space="0" w:color="auto"/>
                <w:right w:val="none" w:sz="0" w:space="0" w:color="auto"/>
              </w:divBdr>
              <w:divsChild>
                <w:div w:id="18132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ris.nau.edu/OWA/redir.aspx?C=A3mdnRKUxk-tgwleunNJxoccO1ZOhdEIVLz3vL9ayBPP2bJxTlZv28LuQGZHNW_Yv8XoDrAVGVc.&amp;URL=http%3a%2f%2fnau.edu%2fLEADS-Center%2fTextbook-Loan-Program%2f" TargetMode="External"/><Relationship Id="rId4" Type="http://schemas.openxmlformats.org/officeDocument/2006/relationships/settings" Target="settings.xml"/><Relationship Id="rId9" Type="http://schemas.openxmlformats.org/officeDocument/2006/relationships/hyperlink" Target="https://iris.nau.edu/OWA/redir.aspx?C=A3mdnRKUxk-tgwleunNJxoccO1ZOhdEIVLz3vL9ayBPP2bJxTlZv28LuQGZHNW_Yv8XoDrAVGVc.&amp;URL=http%3a%2f%2fwww4.nau.edu%2favpaa%2fpolicy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A7E0-677F-44D7-9839-C37B5A35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CIS 120 – 3 CREDITS</vt:lpstr>
    </vt:vector>
  </TitlesOfParts>
  <Company>Hewlett-Packard Company</Company>
  <LinksUpToDate>false</LinksUpToDate>
  <CharactersWithSpaces>16216</CharactersWithSpaces>
  <SharedDoc>false</SharedDoc>
  <HLinks>
    <vt:vector size="12" baseType="variant">
      <vt:variant>
        <vt:i4>5832807</vt:i4>
      </vt:variant>
      <vt:variant>
        <vt:i4>3</vt:i4>
      </vt:variant>
      <vt:variant>
        <vt:i4>0</vt:i4>
      </vt:variant>
      <vt:variant>
        <vt:i4>5</vt:i4>
      </vt:variant>
      <vt:variant>
        <vt:lpwstr>https://iris.nau.edu/OWA/redir.aspx?C=A3mdnRKUxk-tgwleunNJxoccO1ZOhdEIVLz3vL9ayBPP2bJxTlZv28LuQGZHNW_Yv8XoDrAVGVc.&amp;URL=http%3a%2f%2fnau.edu%2fLEADS-Center%2fTextbook-Loan-Program%2f</vt:lpwstr>
      </vt:variant>
      <vt:variant>
        <vt:lpwstr/>
      </vt:variant>
      <vt:variant>
        <vt:i4>2097240</vt:i4>
      </vt:variant>
      <vt:variant>
        <vt:i4>0</vt:i4>
      </vt:variant>
      <vt:variant>
        <vt:i4>0</vt:i4>
      </vt:variant>
      <vt:variant>
        <vt:i4>5</vt:i4>
      </vt:variant>
      <vt:variant>
        <vt:lpwstr>https://iris.nau.edu/OWA/redir.aspx?C=A3mdnRKUxk-tgwleunNJxoccO1ZOhdEIVLz3vL9ayBPP2bJxTlZv28LuQGZHNW_Yv8XoDrAVGVc.&amp;URL=http%3a%2f%2fwww4.nau.edu%2favpaa%2fpolicy1.html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120 – 3 CREDITS</dc:title>
  <dc:subject/>
  <dc:creator>Emy Tice</dc:creator>
  <cp:keywords/>
  <cp:lastModifiedBy>Eduard</cp:lastModifiedBy>
  <cp:revision>3</cp:revision>
  <cp:lastPrinted>2020-02-15T17:13:00Z</cp:lastPrinted>
  <dcterms:created xsi:type="dcterms:W3CDTF">2020-02-15T17:09:00Z</dcterms:created>
  <dcterms:modified xsi:type="dcterms:W3CDTF">2020-02-15T17:13:00Z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1638914937</vt:i4>
  </property>
</Properties>
</file>