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Unit 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81120" w:rsidRPr="00162E6F" w:rsidRDefault="00C81120" w:rsidP="000A0CFA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Toc285373962"/>
            <w:proofErr w:type="spellStart"/>
            <w:r w:rsidRPr="00162E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Thermofluids</w:t>
            </w:r>
            <w:proofErr w:type="spellEnd"/>
            <w:r w:rsidRPr="00162E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162E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Turbomachinery</w:t>
            </w:r>
            <w:bookmarkEnd w:id="0"/>
            <w:proofErr w:type="spellEnd"/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Level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Reference No.</w:t>
            </w:r>
          </w:p>
          <w:p w:rsidR="00C81120" w:rsidRPr="00162E6F" w:rsidRDefault="00C81120" w:rsidP="000A0CFA">
            <w:pPr>
              <w:pStyle w:val="PlainText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(showing level)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FF69AA" w:rsidP="000A0CF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EEA_6_</w:t>
            </w:r>
            <w:r w:rsidR="00711A87" w:rsidRPr="00162E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12F0C" w:rsidRPr="00162E6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Credit Value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 CAT </w:t>
            </w:r>
            <w:r w:rsidR="00162E6F" w:rsidRPr="00162E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points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Student Study Hours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 xml:space="preserve">Contact hours:                            52      </w:t>
            </w:r>
          </w:p>
          <w:p w:rsidR="00C81120" w:rsidRPr="00162E6F" w:rsidRDefault="00C81120" w:rsidP="000A0CF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Student-managed learning hours: 98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Pre-requisite learning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Thermofluids</w:t>
            </w:r>
            <w:proofErr w:type="spellEnd"/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Co-requisites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Excluded combinations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Unit co-ordinator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Dr Sandeep Ahuja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Faculty/Department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ESBE / Engineering &amp; Design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Short Description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This unit expands student’s knowledge in the broad area of </w:t>
            </w:r>
            <w:proofErr w:type="spellStart"/>
            <w:r w:rsidRPr="00162E6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thermofluids</w:t>
            </w:r>
            <w:proofErr w:type="spellEnd"/>
            <w:r w:rsidRPr="00162E6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and heat and mass transfer.  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Aims</w:t>
            </w:r>
          </w:p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1. To increase the student’s understanding of thermodynamics through study of internal combustion engines and air-standard cycles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 xml:space="preserve">2. To increase the </w:t>
            </w:r>
            <w:proofErr w:type="gramStart"/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student’s understanding</w:t>
            </w:r>
            <w:proofErr w:type="gramEnd"/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 xml:space="preserve"> of heat and mass transfer through study of heat exchangers, boiling, condensation and </w:t>
            </w:r>
            <w:proofErr w:type="spellStart"/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Fick’s</w:t>
            </w:r>
            <w:proofErr w:type="spellEnd"/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 xml:space="preserve"> law of diffusion.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 xml:space="preserve">3. To increase the student’s understanding of fluid mechanics through study of the </w:t>
            </w:r>
            <w:proofErr w:type="spellStart"/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Navier</w:t>
            </w:r>
            <w:proofErr w:type="spellEnd"/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 xml:space="preserve"> Stokes equation, Euler’s equation, and </w:t>
            </w:r>
            <w:proofErr w:type="spellStart"/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rotordynamic</w:t>
            </w:r>
            <w:proofErr w:type="spellEnd"/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 xml:space="preserve"> machines- e.g. pumps, fans and turbines.</w:t>
            </w:r>
          </w:p>
          <w:p w:rsidR="00C81120" w:rsidRPr="00162E6F" w:rsidRDefault="00C81120" w:rsidP="000A0CFA">
            <w:pPr>
              <w:pStyle w:val="PlainTex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4. To improve the student’s analytical skills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Knowledge and Understanding</w:t>
            </w:r>
          </w:p>
          <w:p w:rsidR="00C81120" w:rsidRPr="00162E6F" w:rsidRDefault="00C81120" w:rsidP="000A0CF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Upon successful completion of this unit students will be able to: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1. Analyse and solve problems associated with internal combustion engines and </w:t>
            </w:r>
            <w:proofErr w:type="spellStart"/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turbomachinery</w:t>
            </w:r>
            <w:proofErr w:type="spellEnd"/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, for example, compressors, turbines and fans.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2. Analyse the performance of heat transfer equipment such as heat exchangers, condensers, evaporators, etc.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3. Differentiate between the analytical approaches to compressible and incompressible flows and the role of the </w:t>
            </w:r>
            <w:proofErr w:type="spellStart"/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Navier</w:t>
            </w:r>
            <w:proofErr w:type="spellEnd"/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Stokes equations in investigating the relationships between parameters in such flows. </w:t>
            </w:r>
          </w:p>
          <w:p w:rsidR="00C81120" w:rsidRPr="00162E6F" w:rsidRDefault="00C81120" w:rsidP="000A0C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Intellectual Skills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Students will develop the following key intellectual skills: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1. Problem solving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2. Analysis and data evaluation</w:t>
            </w:r>
          </w:p>
          <w:p w:rsidR="00C81120" w:rsidRPr="00162E6F" w:rsidRDefault="00C81120" w:rsidP="000A0C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Practical Skills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Students will develop practical skills such as: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1. Use of library, internet and other sources for collection of information</w:t>
            </w:r>
          </w:p>
          <w:p w:rsidR="00C81120" w:rsidRPr="00162E6F" w:rsidRDefault="00C81120" w:rsidP="000A0C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Transferable Skills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Students will develop transferable skills such as: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1. Apply mathematical skills</w:t>
            </w:r>
          </w:p>
          <w:p w:rsidR="00C81120" w:rsidRPr="00162E6F" w:rsidRDefault="00C81120" w:rsidP="000A0C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</w:rPr>
              <w:t>2. Solve problems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Teaching and learning pattern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Formal lectures, tutorials and demonstrations supported by handouts tutorial sheets and a dedicated module site on Blackboard for additional materials.  Audio visual aids, case studies, group discussion seminars and the use laboratory experiments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Indicative content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C81120">
            <w:pPr>
              <w:pStyle w:val="PlainText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Otto and Diesel Air standard cycle</w:t>
            </w:r>
          </w:p>
          <w:p w:rsidR="00C81120" w:rsidRPr="00162E6F" w:rsidRDefault="00C81120" w:rsidP="00C81120">
            <w:pPr>
              <w:pStyle w:val="PlainText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Internal Combustion Engines</w:t>
            </w:r>
          </w:p>
          <w:p w:rsidR="00C81120" w:rsidRPr="00162E6F" w:rsidRDefault="00C81120" w:rsidP="00C81120">
            <w:pPr>
              <w:pStyle w:val="PlainText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Heat Exchangers</w:t>
            </w:r>
          </w:p>
          <w:p w:rsidR="00C81120" w:rsidRPr="00162E6F" w:rsidRDefault="00C81120" w:rsidP="00C81120">
            <w:pPr>
              <w:pStyle w:val="PlainText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Boiling and condensation</w:t>
            </w:r>
          </w:p>
          <w:p w:rsidR="00C81120" w:rsidRPr="00162E6F" w:rsidRDefault="00C81120" w:rsidP="00C81120">
            <w:pPr>
              <w:pStyle w:val="PlainText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Governing equations of fluid dynamics</w:t>
            </w:r>
          </w:p>
          <w:p w:rsidR="00C81120" w:rsidRPr="00162E6F" w:rsidRDefault="00C81120" w:rsidP="00C81120">
            <w:pPr>
              <w:pStyle w:val="PlainText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Turbomachinery</w:t>
            </w:r>
            <w:proofErr w:type="spellEnd"/>
          </w:p>
          <w:p w:rsidR="00C81120" w:rsidRPr="00162E6F" w:rsidRDefault="00C81120" w:rsidP="000A0CFA">
            <w:pPr>
              <w:pStyle w:val="PlainText"/>
              <w:ind w:left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Assessment</w:t>
            </w:r>
          </w:p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Elements &amp; weightings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This unit is assessed as follows:</w:t>
            </w:r>
          </w:p>
          <w:p w:rsidR="00C81120" w:rsidRPr="00162E6F" w:rsidRDefault="00C81120" w:rsidP="000A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162E6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GB"/>
              </w:rPr>
              <w:t xml:space="preserve">- </w:t>
            </w:r>
            <w:r w:rsidRPr="00162E6F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Examination: 70%</w:t>
            </w:r>
          </w:p>
          <w:p w:rsidR="00C81120" w:rsidRPr="00162E6F" w:rsidRDefault="00C81120" w:rsidP="000A0CFA">
            <w:pPr>
              <w:pStyle w:val="PlainTex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iCs/>
                <w:sz w:val="20"/>
                <w:szCs w:val="20"/>
                <w:lang w:eastAsia="en-GB"/>
              </w:rPr>
              <w:t xml:space="preserve">- </w:t>
            </w:r>
            <w:r w:rsidRPr="00162E6F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Assignment: 30%</w:t>
            </w:r>
          </w:p>
        </w:tc>
      </w:tr>
      <w:tr w:rsidR="00C81120" w:rsidRPr="00877B6F" w:rsidTr="000A0C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Indicative Sources</w:t>
            </w:r>
          </w:p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b/>
                <w:sz w:val="20"/>
                <w:szCs w:val="20"/>
              </w:rPr>
              <w:t>(Reading lists)</w:t>
            </w:r>
          </w:p>
          <w:p w:rsidR="00C81120" w:rsidRPr="00162E6F" w:rsidRDefault="00C81120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0" w:rsidRPr="00162E6F" w:rsidRDefault="00C81120" w:rsidP="000A0C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E6F">
              <w:rPr>
                <w:rFonts w:asciiTheme="minorHAnsi" w:hAnsiTheme="minorHAnsi" w:cstheme="minorHAnsi"/>
                <w:sz w:val="20"/>
                <w:szCs w:val="20"/>
              </w:rPr>
              <w:t>TBC</w:t>
            </w:r>
          </w:p>
        </w:tc>
      </w:tr>
    </w:tbl>
    <w:p w:rsidR="00C81120" w:rsidRDefault="00C81120" w:rsidP="00C81120">
      <w:pPr>
        <w:rPr>
          <w:rFonts w:asciiTheme="minorHAnsi" w:hAnsiTheme="minorHAnsi" w:cstheme="minorHAnsi"/>
          <w:sz w:val="20"/>
          <w:szCs w:val="20"/>
        </w:rPr>
      </w:pPr>
    </w:p>
    <w:p w:rsidR="00162DB3" w:rsidRDefault="00162E6F"/>
    <w:sectPr w:rsidR="00162DB3" w:rsidSect="00FB0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7D91"/>
    <w:multiLevelType w:val="hybridMultilevel"/>
    <w:tmpl w:val="6AA6D296"/>
    <w:lvl w:ilvl="0" w:tplc="08DE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120"/>
    <w:rsid w:val="00162E6F"/>
    <w:rsid w:val="00222126"/>
    <w:rsid w:val="003227D8"/>
    <w:rsid w:val="0052149C"/>
    <w:rsid w:val="00711A87"/>
    <w:rsid w:val="00712F0C"/>
    <w:rsid w:val="007B5AF3"/>
    <w:rsid w:val="007B63F4"/>
    <w:rsid w:val="008E73DC"/>
    <w:rsid w:val="008F0D06"/>
    <w:rsid w:val="0090187C"/>
    <w:rsid w:val="00944D54"/>
    <w:rsid w:val="00976A44"/>
    <w:rsid w:val="00A1432B"/>
    <w:rsid w:val="00B85CFA"/>
    <w:rsid w:val="00C10902"/>
    <w:rsid w:val="00C71D77"/>
    <w:rsid w:val="00C81120"/>
    <w:rsid w:val="00D42778"/>
    <w:rsid w:val="00F80AF8"/>
    <w:rsid w:val="00FB0701"/>
    <w:rsid w:val="00FF6544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2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nhideWhenUsed/>
    <w:rsid w:val="00C81120"/>
    <w:pPr>
      <w:spacing w:after="0" w:line="240" w:lineRule="auto"/>
    </w:pPr>
    <w:rPr>
      <w:rFonts w:eastAsia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C81120"/>
    <w:rPr>
      <w:rFonts w:eastAsia="Calibri" w:cs="Times New Roman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Company>London South Bank University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Canna2</dc:creator>
  <cp:keywords/>
  <dc:description/>
  <cp:lastModifiedBy>Canna2</cp:lastModifiedBy>
  <cp:revision>3</cp:revision>
  <dcterms:created xsi:type="dcterms:W3CDTF">2011-05-16T10:36:00Z</dcterms:created>
  <dcterms:modified xsi:type="dcterms:W3CDTF">2011-07-07T14:13:00Z</dcterms:modified>
</cp:coreProperties>
</file>