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
        <w:gridCol w:w="7436"/>
        <w:gridCol w:w="1521"/>
      </w:tblGrid>
      <w:tr w:rsidR="00785BED" w:rsidRPr="005109C5" w:rsidTr="003B6F5D">
        <w:trPr>
          <w:cantSplit/>
        </w:trPr>
        <w:tc>
          <w:tcPr>
            <w:tcW w:w="9363" w:type="dxa"/>
            <w:gridSpan w:val="4"/>
          </w:tcPr>
          <w:p w:rsidR="00785BED" w:rsidRPr="003B6F5D" w:rsidRDefault="00785BED" w:rsidP="003B6F5D">
            <w:pPr>
              <w:spacing w:after="0" w:line="240" w:lineRule="auto"/>
              <w:jc w:val="center"/>
              <w:rPr>
                <w:b/>
                <w:sz w:val="28"/>
                <w:lang w:val="en-US"/>
              </w:rPr>
            </w:pPr>
            <w:r w:rsidRPr="003B6F5D">
              <w:rPr>
                <w:b/>
                <w:sz w:val="28"/>
                <w:lang w:val="en-US"/>
              </w:rPr>
              <w:t>USIL INTERNATIONAL CENTER FOR STUDY AND RESEARCH</w:t>
            </w:r>
          </w:p>
        </w:tc>
      </w:tr>
      <w:tr w:rsidR="00785BED" w:rsidRPr="005109C5" w:rsidTr="003B6F5D">
        <w:trPr>
          <w:cantSplit/>
        </w:trPr>
        <w:tc>
          <w:tcPr>
            <w:tcW w:w="9363" w:type="dxa"/>
            <w:gridSpan w:val="4"/>
          </w:tcPr>
          <w:p w:rsidR="00785BED" w:rsidRPr="003B6F5D" w:rsidRDefault="00785BED" w:rsidP="003B6F5D">
            <w:pPr>
              <w:spacing w:after="0" w:line="240" w:lineRule="auto"/>
              <w:rPr>
                <w:lang w:val="en-US"/>
              </w:rPr>
            </w:pPr>
            <w:r w:rsidRPr="003B6F5D">
              <w:rPr>
                <w:b/>
                <w:lang w:val="en-US"/>
              </w:rPr>
              <w:t>Course:</w:t>
            </w:r>
            <w:r w:rsidRPr="003B6F5D">
              <w:rPr>
                <w:lang w:val="en-US"/>
              </w:rPr>
              <w:t xml:space="preserve"> Gastronomic Tourism in Cusco and Peru</w:t>
            </w:r>
          </w:p>
        </w:tc>
      </w:tr>
      <w:tr w:rsidR="00785BED" w:rsidRPr="003B6F5D" w:rsidTr="003B6F5D">
        <w:trPr>
          <w:cantSplit/>
        </w:trPr>
        <w:tc>
          <w:tcPr>
            <w:tcW w:w="9363" w:type="dxa"/>
            <w:gridSpan w:val="4"/>
          </w:tcPr>
          <w:p w:rsidR="00785BED" w:rsidRPr="003B6F5D" w:rsidRDefault="00785BED" w:rsidP="003B6F5D">
            <w:pPr>
              <w:spacing w:after="0" w:line="240" w:lineRule="auto"/>
            </w:pPr>
            <w:r w:rsidRPr="003B6F5D">
              <w:rPr>
                <w:b/>
              </w:rPr>
              <w:t>Professor:</w:t>
            </w:r>
            <w:r w:rsidRPr="003B6F5D">
              <w:t xml:space="preserve"> Angelita Contreras Tinta </w:t>
            </w:r>
          </w:p>
        </w:tc>
      </w:tr>
      <w:tr w:rsidR="00785BED" w:rsidRPr="003B6F5D" w:rsidTr="003B6F5D">
        <w:trPr>
          <w:cantSplit/>
        </w:trPr>
        <w:tc>
          <w:tcPr>
            <w:tcW w:w="9363" w:type="dxa"/>
            <w:gridSpan w:val="4"/>
          </w:tcPr>
          <w:p w:rsidR="00785BED" w:rsidRPr="003B6F5D" w:rsidRDefault="00785BED" w:rsidP="003B6F5D">
            <w:pPr>
              <w:spacing w:after="0" w:line="240" w:lineRule="auto"/>
              <w:rPr>
                <w:b/>
                <w:lang w:val="en-US"/>
              </w:rPr>
            </w:pPr>
            <w:r w:rsidRPr="003B6F5D">
              <w:rPr>
                <w:b/>
                <w:lang w:val="en-US"/>
              </w:rPr>
              <w:t xml:space="preserve">Number of contact hours: </w:t>
            </w:r>
            <w:r w:rsidRPr="003B6F5D">
              <w:rPr>
                <w:lang w:val="en-US"/>
              </w:rPr>
              <w:t xml:space="preserve">48 </w:t>
            </w:r>
          </w:p>
        </w:tc>
      </w:tr>
      <w:tr w:rsidR="00785BED" w:rsidRPr="003B6F5D" w:rsidTr="003B6F5D">
        <w:trPr>
          <w:cantSplit/>
        </w:trPr>
        <w:tc>
          <w:tcPr>
            <w:tcW w:w="9363" w:type="dxa"/>
            <w:gridSpan w:val="4"/>
          </w:tcPr>
          <w:p w:rsidR="00785BED" w:rsidRPr="003B6F5D" w:rsidRDefault="00785BED" w:rsidP="003B6F5D">
            <w:pPr>
              <w:spacing w:after="0" w:line="240" w:lineRule="auto"/>
              <w:rPr>
                <w:b/>
                <w:lang w:val="en-US"/>
              </w:rPr>
            </w:pPr>
            <w:r w:rsidRPr="003B6F5D">
              <w:rPr>
                <w:b/>
              </w:rPr>
              <w:t>Credits:</w:t>
            </w:r>
            <w:r w:rsidRPr="003B6F5D">
              <w:t xml:space="preserve"> </w:t>
            </w:r>
            <w:r w:rsidRPr="003B6F5D">
              <w:rPr>
                <w:lang w:val="en-US"/>
              </w:rPr>
              <w:t>3</w:t>
            </w:r>
            <w:r w:rsidRPr="003B6F5D">
              <w:rPr>
                <w:b/>
                <w:lang w:val="en-US"/>
              </w:rPr>
              <w:t xml:space="preserve"> </w:t>
            </w:r>
          </w:p>
        </w:tc>
      </w:tr>
      <w:tr w:rsidR="00785BED" w:rsidRPr="005109C5" w:rsidTr="003B6F5D">
        <w:trPr>
          <w:cantSplit/>
        </w:trPr>
        <w:tc>
          <w:tcPr>
            <w:tcW w:w="9363" w:type="dxa"/>
            <w:gridSpan w:val="4"/>
          </w:tcPr>
          <w:p w:rsidR="00785BED" w:rsidRPr="003B6F5D" w:rsidRDefault="00785BED" w:rsidP="003B6F5D">
            <w:pPr>
              <w:spacing w:after="0" w:line="240" w:lineRule="auto"/>
              <w:rPr>
                <w:b/>
                <w:lang w:val="en-US"/>
              </w:rPr>
            </w:pPr>
            <w:r w:rsidRPr="003B6F5D">
              <w:rPr>
                <w:b/>
                <w:lang w:val="en-US"/>
              </w:rPr>
              <w:t>Recommended level:</w:t>
            </w:r>
            <w:r w:rsidRPr="003B6F5D">
              <w:rPr>
                <w:b/>
                <w:color w:val="FF0000"/>
                <w:lang w:val="en-US"/>
              </w:rPr>
              <w:t xml:space="preserve"> </w:t>
            </w:r>
            <w:r w:rsidRPr="003B6F5D">
              <w:rPr>
                <w:lang w:val="en-US"/>
              </w:rPr>
              <w:t>junior or senior</w:t>
            </w:r>
          </w:p>
        </w:tc>
      </w:tr>
      <w:tr w:rsidR="00785BED" w:rsidRPr="003B6F5D" w:rsidTr="003B6F5D">
        <w:trPr>
          <w:cantSplit/>
        </w:trPr>
        <w:tc>
          <w:tcPr>
            <w:tcW w:w="9363" w:type="dxa"/>
            <w:gridSpan w:val="4"/>
            <w:shd w:val="pct20" w:color="auto" w:fill="auto"/>
          </w:tcPr>
          <w:p w:rsidR="00785BED" w:rsidRPr="003B6F5D" w:rsidRDefault="00785BED" w:rsidP="003B6F5D">
            <w:pPr>
              <w:spacing w:after="0" w:line="240" w:lineRule="auto"/>
              <w:jc w:val="center"/>
              <w:rPr>
                <w:b/>
              </w:rPr>
            </w:pPr>
            <w:r w:rsidRPr="003B6F5D">
              <w:rPr>
                <w:b/>
              </w:rPr>
              <w:t>COURSE SUMMARY</w:t>
            </w:r>
          </w:p>
        </w:tc>
      </w:tr>
      <w:tr w:rsidR="00785BED" w:rsidRPr="005109C5" w:rsidTr="003B6F5D">
        <w:trPr>
          <w:cantSplit/>
        </w:trPr>
        <w:tc>
          <w:tcPr>
            <w:tcW w:w="9363" w:type="dxa"/>
            <w:gridSpan w:val="4"/>
          </w:tcPr>
          <w:p w:rsidR="00785BED" w:rsidRPr="003B6F5D" w:rsidRDefault="00785BED" w:rsidP="003B6F5D">
            <w:pPr>
              <w:spacing w:after="0" w:line="240" w:lineRule="auto"/>
              <w:rPr>
                <w:lang w:val="en-US"/>
              </w:rPr>
            </w:pPr>
            <w:r w:rsidRPr="003B6F5D">
              <w:rPr>
                <w:lang w:val="en-US"/>
              </w:rPr>
              <w:t xml:space="preserve">Tourism in Peru is about more than archaeological heritage and the Amazon rainforest. Peru is home to a vibrant culture which has so much to offer the rest of the world, including its fascinating gastronomy. During this course, students will </w:t>
            </w:r>
            <w:r>
              <w:rPr>
                <w:lang w:val="en-US"/>
              </w:rPr>
              <w:t xml:space="preserve">be given the opportunity </w:t>
            </w:r>
            <w:r w:rsidRPr="003B6F5D">
              <w:rPr>
                <w:lang w:val="en-US"/>
              </w:rPr>
              <w:t xml:space="preserve">to </w:t>
            </w:r>
            <w:r>
              <w:rPr>
                <w:lang w:val="en-US"/>
              </w:rPr>
              <w:t>learn more about</w:t>
            </w:r>
            <w:r w:rsidRPr="003B6F5D">
              <w:rPr>
                <w:lang w:val="en-US"/>
              </w:rPr>
              <w:t xml:space="preserve"> the contemporary significance of Peru’s creative food culture, with its unique combination of styles inherited and adapted from both local and global sources. Peru’s major gastronomic festivals, such as Mistura, will also be discussed.  Students will learn about the traditional Cusco dishes prepared during specific local celebrations. And, of course, direct cultural experience will constitute an essential component of the course!</w:t>
            </w:r>
          </w:p>
        </w:tc>
        <w:bookmarkStart w:id="0" w:name="_GoBack"/>
        <w:bookmarkEnd w:id="0"/>
      </w:tr>
      <w:tr w:rsidR="00785BED" w:rsidRPr="003B6F5D" w:rsidTr="003B6F5D">
        <w:trPr>
          <w:cantSplit/>
        </w:trPr>
        <w:tc>
          <w:tcPr>
            <w:tcW w:w="406" w:type="dxa"/>
            <w:gridSpan w:val="2"/>
            <w:shd w:val="pct20" w:color="auto" w:fill="auto"/>
          </w:tcPr>
          <w:p w:rsidR="00785BED" w:rsidRPr="003B6F5D" w:rsidRDefault="00785BED" w:rsidP="003B6F5D">
            <w:pPr>
              <w:spacing w:after="0" w:line="240" w:lineRule="auto"/>
              <w:rPr>
                <w:b/>
                <w:lang w:val="en-US"/>
              </w:rPr>
            </w:pPr>
          </w:p>
        </w:tc>
        <w:tc>
          <w:tcPr>
            <w:tcW w:w="7436" w:type="dxa"/>
            <w:shd w:val="pct20" w:color="auto" w:fill="auto"/>
          </w:tcPr>
          <w:p w:rsidR="00785BED" w:rsidRPr="003B6F5D" w:rsidRDefault="00785BED" w:rsidP="003B6F5D">
            <w:pPr>
              <w:spacing w:after="0" w:line="240" w:lineRule="auto"/>
              <w:jc w:val="center"/>
              <w:rPr>
                <w:b/>
                <w:lang w:val="en-US"/>
              </w:rPr>
            </w:pPr>
            <w:r w:rsidRPr="003B6F5D">
              <w:rPr>
                <w:b/>
                <w:lang w:val="en-US"/>
              </w:rPr>
              <w:t>TOPIC / LEARNING ACTIVITY / ASSESSMENT ACTIVITY</w:t>
            </w:r>
          </w:p>
        </w:tc>
        <w:tc>
          <w:tcPr>
            <w:tcW w:w="1521" w:type="dxa"/>
            <w:shd w:val="pct20" w:color="auto" w:fill="auto"/>
          </w:tcPr>
          <w:p w:rsidR="00785BED" w:rsidRPr="003B6F5D" w:rsidRDefault="00785BED" w:rsidP="003B6F5D">
            <w:pPr>
              <w:spacing w:after="0" w:line="240" w:lineRule="auto"/>
              <w:jc w:val="center"/>
              <w:rPr>
                <w:b/>
                <w:lang w:val="en-US"/>
              </w:rPr>
            </w:pPr>
            <w:r w:rsidRPr="003B6F5D">
              <w:rPr>
                <w:b/>
                <w:lang w:val="en-US"/>
              </w:rPr>
              <w:t>HOURS</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Overview of Peruvian gastronomy</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Exploring the mo</w:t>
            </w:r>
            <w:r>
              <w:rPr>
                <w:lang w:val="en-US"/>
              </w:rPr>
              <w:t xml:space="preserve">st representative dishes of </w:t>
            </w:r>
            <w:r w:rsidRPr="003B6F5D">
              <w:rPr>
                <w:lang w:val="en-US"/>
              </w:rPr>
              <w:t>Peru</w:t>
            </w:r>
            <w:r>
              <w:rPr>
                <w:lang w:val="en-US"/>
              </w:rPr>
              <w:t xml:space="preserve">’s </w:t>
            </w:r>
            <w:r w:rsidRPr="003B6F5D">
              <w:rPr>
                <w:lang w:val="en-US"/>
              </w:rPr>
              <w:t>regions</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Mistura </w:t>
            </w:r>
            <w:r>
              <w:rPr>
                <w:lang w:val="en-US"/>
              </w:rPr>
              <w:t>f</w:t>
            </w:r>
            <w:r w:rsidRPr="003B6F5D">
              <w:rPr>
                <w:lang w:val="en-US"/>
              </w:rPr>
              <w:t>estival</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The </w:t>
            </w:r>
            <w:r>
              <w:rPr>
                <w:lang w:val="en-US"/>
              </w:rPr>
              <w:t>richness of the Pacific Coast: c</w:t>
            </w:r>
            <w:r w:rsidRPr="003B6F5D">
              <w:rPr>
                <w:lang w:val="en-US"/>
              </w:rPr>
              <w:t>eviche, tiradito and other</w:t>
            </w:r>
            <w:r>
              <w:rPr>
                <w:lang w:val="en-US"/>
              </w:rPr>
              <w:t xml:space="preserve"> dishe</w:t>
            </w:r>
            <w:r w:rsidRPr="003B6F5D">
              <w:rPr>
                <w:lang w:val="en-US"/>
              </w:rPr>
              <w:t>s</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Pr>
                <w:lang w:val="en-US"/>
              </w:rPr>
              <w:t>Traditional Andean cuisine dating back to the Inca period</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tabs>
                <w:tab w:val="left" w:pos="1198"/>
              </w:tabs>
              <w:spacing w:after="0" w:line="240" w:lineRule="auto"/>
              <w:jc w:val="both"/>
              <w:rPr>
                <w:lang w:val="en-US"/>
              </w:rPr>
            </w:pPr>
            <w:r w:rsidRPr="003B6F5D">
              <w:rPr>
                <w:b/>
                <w:lang w:val="en-US"/>
              </w:rPr>
              <w:t>Field trip</w:t>
            </w:r>
            <w:r>
              <w:rPr>
                <w:lang w:val="en-US"/>
              </w:rPr>
              <w:t xml:space="preserve"> to </w:t>
            </w:r>
            <w:r w:rsidRPr="003B6F5D">
              <w:rPr>
                <w:lang w:val="en-US"/>
              </w:rPr>
              <w:t xml:space="preserve">Vinocanchon </w:t>
            </w:r>
            <w:r>
              <w:rPr>
                <w:lang w:val="en-US"/>
              </w:rPr>
              <w:t>m</w:t>
            </w:r>
            <w:r w:rsidRPr="003B6F5D">
              <w:rPr>
                <w:lang w:val="en-US"/>
              </w:rPr>
              <w:t>arket</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The </w:t>
            </w:r>
            <w:r>
              <w:rPr>
                <w:lang w:val="en-US"/>
              </w:rPr>
              <w:t xml:space="preserve">uniquely rich diversity of </w:t>
            </w:r>
            <w:r w:rsidRPr="003B6F5D">
              <w:rPr>
                <w:lang w:val="en-US"/>
              </w:rPr>
              <w:t>jungle cuisine</w:t>
            </w:r>
            <w:r>
              <w:rPr>
                <w:lang w:val="en-US"/>
              </w:rPr>
              <w:t xml:space="preserve">            </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b/>
                <w:lang w:val="en-US"/>
              </w:rPr>
              <w:t xml:space="preserve">Field trip </w:t>
            </w:r>
            <w:r w:rsidRPr="003B6F5D">
              <w:rPr>
                <w:lang w:val="en-US"/>
              </w:rPr>
              <w:t>to a jungle cuisine restaurant</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Culinary traditions and the most important </w:t>
            </w:r>
            <w:r>
              <w:rPr>
                <w:lang w:val="en-US"/>
              </w:rPr>
              <w:t xml:space="preserve">Andean </w:t>
            </w:r>
            <w:r w:rsidRPr="003B6F5D">
              <w:rPr>
                <w:lang w:val="en-US"/>
              </w:rPr>
              <w:t>festivities</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Carnival  festivities: Puchero and </w:t>
            </w:r>
            <w:r>
              <w:rPr>
                <w:lang w:val="en-US"/>
              </w:rPr>
              <w:t>p</w:t>
            </w:r>
            <w:r w:rsidRPr="003B6F5D">
              <w:rPr>
                <w:lang w:val="en-US"/>
              </w:rPr>
              <w:t>isco sour day</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Holy Week: the 12 dishes</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Cooking experience: sharing traditional recipes</w:t>
            </w:r>
          </w:p>
        </w:tc>
        <w:tc>
          <w:tcPr>
            <w:tcW w:w="1521" w:type="dxa"/>
          </w:tcPr>
          <w:p w:rsidR="00785BED" w:rsidRPr="003B6F5D" w:rsidRDefault="00785BED" w:rsidP="003B6F5D">
            <w:pPr>
              <w:spacing w:after="0" w:line="240" w:lineRule="auto"/>
              <w:jc w:val="center"/>
              <w:rPr>
                <w:lang w:val="en-US"/>
              </w:rPr>
            </w:pPr>
            <w:r w:rsidRPr="003B6F5D">
              <w:rPr>
                <w:lang w:val="en-US"/>
              </w:rPr>
              <w:t>4</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Mid-term exam</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The importance of potatoes and their </w:t>
            </w:r>
            <w:r>
              <w:rPr>
                <w:lang w:val="en-US"/>
              </w:rPr>
              <w:t xml:space="preserve">many </w:t>
            </w:r>
            <w:r w:rsidRPr="003B6F5D">
              <w:rPr>
                <w:lang w:val="en-US"/>
              </w:rPr>
              <w:t>varieties</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Cooking experience: Huatia</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Corpus Christ</w:t>
            </w:r>
            <w:r>
              <w:rPr>
                <w:lang w:val="en-US"/>
              </w:rPr>
              <w:t>i</w:t>
            </w:r>
            <w:r w:rsidRPr="003B6F5D">
              <w:rPr>
                <w:lang w:val="en-US"/>
              </w:rPr>
              <w:t xml:space="preserve"> festival: Chiri </w:t>
            </w:r>
            <w:r>
              <w:rPr>
                <w:lang w:val="en-US"/>
              </w:rPr>
              <w:t>u</w:t>
            </w:r>
            <w:r w:rsidRPr="003B6F5D">
              <w:rPr>
                <w:lang w:val="en-US"/>
              </w:rPr>
              <w:t>chu tasting experience</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Paucartambo </w:t>
            </w:r>
            <w:r>
              <w:rPr>
                <w:lang w:val="en-US"/>
              </w:rPr>
              <w:t>f</w:t>
            </w:r>
            <w:r w:rsidRPr="003B6F5D">
              <w:rPr>
                <w:lang w:val="en-US"/>
              </w:rPr>
              <w:t xml:space="preserve">estivity: traditional </w:t>
            </w:r>
            <w:r>
              <w:rPr>
                <w:lang w:val="en-US"/>
              </w:rPr>
              <w:t>m</w:t>
            </w:r>
            <w:r w:rsidRPr="003B6F5D">
              <w:rPr>
                <w:lang w:val="en-US"/>
              </w:rPr>
              <w:t>erienda</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Pachamama festival: Pachamanca</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The Purple </w:t>
            </w:r>
            <w:r>
              <w:rPr>
                <w:lang w:val="en-US"/>
              </w:rPr>
              <w:t>M</w:t>
            </w:r>
            <w:r w:rsidRPr="003B6F5D">
              <w:rPr>
                <w:lang w:val="en-US"/>
              </w:rPr>
              <w:t>onth: the Lord of Miracles festival and its traditional meal</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All Saints</w:t>
            </w:r>
            <w:r>
              <w:rPr>
                <w:lang w:val="en-US"/>
              </w:rPr>
              <w:t>’</w:t>
            </w:r>
            <w:r w:rsidRPr="003B6F5D">
              <w:rPr>
                <w:lang w:val="en-US"/>
              </w:rPr>
              <w:t xml:space="preserve"> Day: </w:t>
            </w:r>
            <w:r>
              <w:rPr>
                <w:lang w:val="en-US"/>
              </w:rPr>
              <w:t>savoring suckling pig</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Traditional bak</w:t>
            </w:r>
            <w:r>
              <w:rPr>
                <w:lang w:val="en-US"/>
              </w:rPr>
              <w:t>eries</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b/>
                <w:lang w:val="en-US"/>
              </w:rPr>
              <w:t>Field trip</w:t>
            </w:r>
            <w:r w:rsidRPr="003B6F5D">
              <w:rPr>
                <w:lang w:val="en-US"/>
              </w:rPr>
              <w:t xml:space="preserve"> to </w:t>
            </w:r>
            <w:r>
              <w:rPr>
                <w:lang w:val="en-US"/>
              </w:rPr>
              <w:t xml:space="preserve">the villages of </w:t>
            </w:r>
            <w:r w:rsidRPr="003B6F5D">
              <w:rPr>
                <w:lang w:val="en-US"/>
              </w:rPr>
              <w:t>Oropesa,  Saylla and Tipon</w:t>
            </w:r>
          </w:p>
        </w:tc>
        <w:tc>
          <w:tcPr>
            <w:tcW w:w="1521" w:type="dxa"/>
          </w:tcPr>
          <w:p w:rsidR="00785BED" w:rsidRPr="003B6F5D" w:rsidRDefault="00785BED" w:rsidP="003B6F5D">
            <w:pPr>
              <w:spacing w:after="0" w:line="240" w:lineRule="auto"/>
              <w:jc w:val="center"/>
              <w:rPr>
                <w:lang w:val="en-US"/>
              </w:rPr>
            </w:pPr>
            <w:r w:rsidRPr="003B6F5D">
              <w:rPr>
                <w:lang w:val="en-US"/>
              </w:rPr>
              <w:t>4</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 xml:space="preserve">Discovering </w:t>
            </w:r>
            <w:r>
              <w:rPr>
                <w:lang w:val="en-US"/>
              </w:rPr>
              <w:t xml:space="preserve">gastronomy in </w:t>
            </w:r>
            <w:r w:rsidRPr="003B6F5D">
              <w:rPr>
                <w:lang w:val="en-US"/>
              </w:rPr>
              <w:t xml:space="preserve">the Sacred Valley </w:t>
            </w:r>
            <w:r>
              <w:rPr>
                <w:lang w:val="en-US"/>
              </w:rPr>
              <w:t>of the Incas</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b/>
                <w:lang w:val="en-US"/>
              </w:rPr>
              <w:t>Field trip</w:t>
            </w:r>
            <w:r w:rsidRPr="003B6F5D">
              <w:rPr>
                <w:lang w:val="en-US"/>
              </w:rPr>
              <w:t xml:space="preserve"> to </w:t>
            </w:r>
            <w:r>
              <w:rPr>
                <w:lang w:val="en-US"/>
              </w:rPr>
              <w:t xml:space="preserve">the villages of </w:t>
            </w:r>
            <w:r w:rsidRPr="003B6F5D">
              <w:rPr>
                <w:lang w:val="en-US"/>
              </w:rPr>
              <w:t xml:space="preserve">Lamay – Urubamba - Ollantaytambo </w:t>
            </w:r>
          </w:p>
        </w:tc>
        <w:tc>
          <w:tcPr>
            <w:tcW w:w="1521" w:type="dxa"/>
          </w:tcPr>
          <w:p w:rsidR="00785BED" w:rsidRPr="003B6F5D" w:rsidRDefault="00785BED" w:rsidP="003B6F5D">
            <w:pPr>
              <w:spacing w:after="0" w:line="240" w:lineRule="auto"/>
              <w:jc w:val="center"/>
              <w:rPr>
                <w:lang w:val="en-US"/>
              </w:rPr>
            </w:pPr>
            <w:r w:rsidRPr="003B6F5D">
              <w:rPr>
                <w:lang w:val="en-US"/>
              </w:rPr>
              <w:t>6</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Pr>
                <w:lang w:val="en-US"/>
              </w:rPr>
              <w:t>Beverages</w:t>
            </w:r>
            <w:r w:rsidRPr="003B6F5D">
              <w:rPr>
                <w:lang w:val="en-US"/>
              </w:rPr>
              <w:t xml:space="preserve"> and desserts</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b/>
                <w:lang w:val="en-US"/>
              </w:rPr>
              <w:t>Field trip:</w:t>
            </w:r>
            <w:r w:rsidRPr="003B6F5D">
              <w:rPr>
                <w:lang w:val="en-US"/>
              </w:rPr>
              <w:t xml:space="preserve"> Street flavors</w:t>
            </w:r>
          </w:p>
        </w:tc>
        <w:tc>
          <w:tcPr>
            <w:tcW w:w="1521" w:type="dxa"/>
          </w:tcPr>
          <w:p w:rsidR="00785BED" w:rsidRPr="003B6F5D" w:rsidRDefault="00785BED" w:rsidP="003B6F5D">
            <w:pPr>
              <w:spacing w:after="0" w:line="240" w:lineRule="auto"/>
              <w:jc w:val="center"/>
              <w:rPr>
                <w:lang w:val="en-US"/>
              </w:rPr>
            </w:pPr>
            <w:r w:rsidRPr="003B6F5D">
              <w:rPr>
                <w:lang w:val="en-US"/>
              </w:rPr>
              <w:t>2</w:t>
            </w:r>
          </w:p>
        </w:tc>
      </w:tr>
      <w:tr w:rsidR="00785BED" w:rsidRPr="003B6F5D" w:rsidTr="003B6F5D">
        <w:trPr>
          <w:cantSplit/>
        </w:trPr>
        <w:tc>
          <w:tcPr>
            <w:tcW w:w="406" w:type="dxa"/>
            <w:gridSpan w:val="2"/>
          </w:tcPr>
          <w:p w:rsidR="00785BED" w:rsidRPr="003B6F5D" w:rsidRDefault="00785BED" w:rsidP="003B6F5D">
            <w:pPr>
              <w:pStyle w:val="ListParagraph"/>
              <w:numPr>
                <w:ilvl w:val="0"/>
                <w:numId w:val="1"/>
              </w:numPr>
              <w:spacing w:after="0" w:line="240" w:lineRule="auto"/>
              <w:ind w:left="426" w:hanging="426"/>
              <w:rPr>
                <w:lang w:val="en-US"/>
              </w:rPr>
            </w:pPr>
          </w:p>
        </w:tc>
        <w:tc>
          <w:tcPr>
            <w:tcW w:w="7436" w:type="dxa"/>
          </w:tcPr>
          <w:p w:rsidR="00785BED" w:rsidRPr="003B6F5D" w:rsidRDefault="00785BED" w:rsidP="003B6F5D">
            <w:pPr>
              <w:spacing w:after="0" w:line="240" w:lineRule="auto"/>
              <w:jc w:val="both"/>
              <w:rPr>
                <w:lang w:val="en-US"/>
              </w:rPr>
            </w:pPr>
            <w:r w:rsidRPr="003B6F5D">
              <w:rPr>
                <w:lang w:val="en-US"/>
              </w:rPr>
              <w:t>Final exam</w:t>
            </w:r>
          </w:p>
        </w:tc>
        <w:tc>
          <w:tcPr>
            <w:tcW w:w="1521" w:type="dxa"/>
          </w:tcPr>
          <w:p w:rsidR="00785BED" w:rsidRPr="003B6F5D" w:rsidRDefault="00785BED" w:rsidP="003B6F5D">
            <w:pPr>
              <w:spacing w:after="0" w:line="240" w:lineRule="auto"/>
              <w:jc w:val="center"/>
              <w:rPr>
                <w:lang w:val="en-US"/>
              </w:rPr>
            </w:pPr>
            <w:r w:rsidRPr="003B6F5D">
              <w:rPr>
                <w:lang w:val="en-US"/>
              </w:rPr>
              <w:t>1</w:t>
            </w:r>
          </w:p>
        </w:tc>
      </w:tr>
      <w:tr w:rsidR="00785BED" w:rsidRPr="003B6F5D" w:rsidTr="003B6F5D">
        <w:trPr>
          <w:cantSplit/>
        </w:trPr>
        <w:tc>
          <w:tcPr>
            <w:tcW w:w="9363" w:type="dxa"/>
            <w:gridSpan w:val="4"/>
            <w:shd w:val="pct20" w:color="auto" w:fill="auto"/>
          </w:tcPr>
          <w:p w:rsidR="00785BED" w:rsidRPr="003B6F5D" w:rsidRDefault="00785BED" w:rsidP="003B6F5D">
            <w:pPr>
              <w:spacing w:after="0" w:line="240" w:lineRule="auto"/>
              <w:jc w:val="center"/>
              <w:rPr>
                <w:b/>
                <w:lang w:val="en-US"/>
              </w:rPr>
            </w:pPr>
            <w:r w:rsidRPr="003B6F5D">
              <w:rPr>
                <w:b/>
                <w:lang w:val="en-US"/>
              </w:rPr>
              <w:t>BASIC READING</w:t>
            </w:r>
          </w:p>
        </w:tc>
      </w:tr>
      <w:tr w:rsidR="00785BED" w:rsidRPr="005109C5" w:rsidTr="003B6F5D">
        <w:trPr>
          <w:cantSplit/>
        </w:trPr>
        <w:tc>
          <w:tcPr>
            <w:tcW w:w="392" w:type="dxa"/>
          </w:tcPr>
          <w:p w:rsidR="00785BED" w:rsidRPr="003B6F5D" w:rsidRDefault="00785BED" w:rsidP="003B6F5D">
            <w:pPr>
              <w:pStyle w:val="ListParagraph"/>
              <w:numPr>
                <w:ilvl w:val="0"/>
                <w:numId w:val="2"/>
              </w:numPr>
              <w:spacing w:after="0" w:line="240" w:lineRule="auto"/>
              <w:ind w:left="284" w:hanging="284"/>
              <w:rPr>
                <w:lang w:val="en-US"/>
              </w:rPr>
            </w:pPr>
          </w:p>
        </w:tc>
        <w:tc>
          <w:tcPr>
            <w:tcW w:w="8971" w:type="dxa"/>
            <w:gridSpan w:val="3"/>
          </w:tcPr>
          <w:p w:rsidR="00785BED" w:rsidRPr="003B6F5D" w:rsidRDefault="00785BED" w:rsidP="003B6F5D">
            <w:pPr>
              <w:spacing w:after="0" w:line="240" w:lineRule="auto"/>
              <w:rPr>
                <w:lang w:val="en-US"/>
              </w:rPr>
            </w:pPr>
            <w:r w:rsidRPr="003B6F5D">
              <w:rPr>
                <w:color w:val="000000"/>
                <w:lang w:val="en-US"/>
              </w:rPr>
              <w:t xml:space="preserve">William C. Norman. (2005). Food Tourism and the Culinary Tourist. 20/02/2017, Clemson University website: </w:t>
            </w:r>
            <w:hyperlink r:id="rId7" w:history="1">
              <w:r w:rsidRPr="003B6F5D">
                <w:rPr>
                  <w:rStyle w:val="Hyperlink"/>
                  <w:lang w:val="en-US"/>
                </w:rPr>
                <w:t>http://s3.amazonaws.com/academia.edu.documents/40866331/Shenoy2005.pdf</w:t>
              </w:r>
            </w:hyperlink>
            <w:r w:rsidRPr="003B6F5D">
              <w:rPr>
                <w:color w:val="000000"/>
                <w:lang w:val="en-US"/>
              </w:rPr>
              <w:t xml:space="preserve"> </w:t>
            </w:r>
          </w:p>
        </w:tc>
      </w:tr>
      <w:tr w:rsidR="00785BED" w:rsidRPr="005109C5" w:rsidTr="003B6F5D">
        <w:trPr>
          <w:cantSplit/>
        </w:trPr>
        <w:tc>
          <w:tcPr>
            <w:tcW w:w="392" w:type="dxa"/>
          </w:tcPr>
          <w:p w:rsidR="00785BED" w:rsidRPr="003B6F5D" w:rsidRDefault="00785BED" w:rsidP="003B6F5D">
            <w:pPr>
              <w:pStyle w:val="ListParagraph"/>
              <w:numPr>
                <w:ilvl w:val="0"/>
                <w:numId w:val="2"/>
              </w:numPr>
              <w:spacing w:after="0" w:line="240" w:lineRule="auto"/>
              <w:ind w:left="426" w:hanging="426"/>
              <w:rPr>
                <w:lang w:val="en-US"/>
              </w:rPr>
            </w:pPr>
          </w:p>
        </w:tc>
        <w:tc>
          <w:tcPr>
            <w:tcW w:w="8971" w:type="dxa"/>
            <w:gridSpan w:val="3"/>
          </w:tcPr>
          <w:p w:rsidR="00785BED" w:rsidRPr="003B6F5D" w:rsidRDefault="00785BED" w:rsidP="003B6F5D">
            <w:pPr>
              <w:spacing w:after="0" w:line="240" w:lineRule="auto"/>
              <w:rPr>
                <w:lang w:val="en-US"/>
              </w:rPr>
            </w:pPr>
            <w:r w:rsidRPr="003B6F5D">
              <w:rPr>
                <w:color w:val="000000"/>
                <w:lang w:val="en-US"/>
              </w:rPr>
              <w:t xml:space="preserve">Morales, Martin. (2013). History Makes Peruvian Food a World Class Cuisine. 20/02/17, Huffpost Lifestyle Website: </w:t>
            </w:r>
            <w:hyperlink r:id="rId8" w:history="1">
              <w:r w:rsidRPr="003B6F5D">
                <w:rPr>
                  <w:rStyle w:val="Hyperlink"/>
                  <w:lang w:val="en-US"/>
                </w:rPr>
                <w:t>http://www.huffingtonpost.co.uk/martin-morales/peruvian-food-world-class_b_3059095.html</w:t>
              </w:r>
            </w:hyperlink>
          </w:p>
        </w:tc>
      </w:tr>
      <w:tr w:rsidR="00785BED" w:rsidRPr="005109C5" w:rsidTr="003B6F5D">
        <w:trPr>
          <w:cantSplit/>
        </w:trPr>
        <w:tc>
          <w:tcPr>
            <w:tcW w:w="392" w:type="dxa"/>
          </w:tcPr>
          <w:p w:rsidR="00785BED" w:rsidRPr="003B6F5D" w:rsidRDefault="00785BED" w:rsidP="003B6F5D">
            <w:pPr>
              <w:pStyle w:val="ListParagraph"/>
              <w:numPr>
                <w:ilvl w:val="0"/>
                <w:numId w:val="2"/>
              </w:numPr>
              <w:spacing w:after="0" w:line="240" w:lineRule="auto"/>
              <w:ind w:left="426" w:hanging="426"/>
              <w:rPr>
                <w:lang w:val="en-US"/>
              </w:rPr>
            </w:pPr>
          </w:p>
        </w:tc>
        <w:tc>
          <w:tcPr>
            <w:tcW w:w="8971" w:type="dxa"/>
            <w:gridSpan w:val="3"/>
          </w:tcPr>
          <w:p w:rsidR="00785BED" w:rsidRPr="005109C5" w:rsidRDefault="00785BED" w:rsidP="003B6F5D">
            <w:pPr>
              <w:spacing w:after="0" w:line="240" w:lineRule="auto"/>
              <w:rPr>
                <w:lang w:val="en-US"/>
              </w:rPr>
            </w:pPr>
            <w:r w:rsidRPr="003B6F5D">
              <w:rPr>
                <w:color w:val="000000"/>
                <w:lang w:val="en-US"/>
              </w:rPr>
              <w:t xml:space="preserve">Montgomery, Leah. (2014). The inside history of why Peruvian </w:t>
            </w:r>
            <w:r>
              <w:rPr>
                <w:color w:val="000000"/>
                <w:lang w:val="en-US"/>
              </w:rPr>
              <w:t>c</w:t>
            </w:r>
            <w:r w:rsidRPr="003B6F5D">
              <w:rPr>
                <w:color w:val="000000"/>
                <w:lang w:val="en-US"/>
              </w:rPr>
              <w:t xml:space="preserve">uisine is conquering the world. 23/02/2017, Global Academics website: </w:t>
            </w:r>
            <w:hyperlink r:id="rId9" w:history="1">
              <w:r w:rsidRPr="005109C5">
                <w:rPr>
                  <w:rStyle w:val="Hyperlink"/>
                  <w:lang w:val="en-US"/>
                </w:rPr>
                <w:t>https://today.duke.edu/2014/06/perufood</w:t>
              </w:r>
            </w:hyperlink>
            <w:r w:rsidRPr="005109C5">
              <w:rPr>
                <w:color w:val="000000"/>
                <w:lang w:val="en-US"/>
              </w:rPr>
              <w:t xml:space="preserve"> </w:t>
            </w:r>
          </w:p>
        </w:tc>
      </w:tr>
      <w:tr w:rsidR="00785BED" w:rsidRPr="005109C5" w:rsidTr="003B6F5D">
        <w:trPr>
          <w:cantSplit/>
        </w:trPr>
        <w:tc>
          <w:tcPr>
            <w:tcW w:w="392" w:type="dxa"/>
          </w:tcPr>
          <w:p w:rsidR="00785BED" w:rsidRPr="005109C5" w:rsidRDefault="00785BED" w:rsidP="003B6F5D">
            <w:pPr>
              <w:pStyle w:val="ListParagraph"/>
              <w:numPr>
                <w:ilvl w:val="0"/>
                <w:numId w:val="2"/>
              </w:numPr>
              <w:spacing w:after="0" w:line="240" w:lineRule="auto"/>
              <w:ind w:left="426" w:hanging="426"/>
              <w:rPr>
                <w:lang w:val="en-US"/>
              </w:rPr>
            </w:pPr>
          </w:p>
        </w:tc>
        <w:tc>
          <w:tcPr>
            <w:tcW w:w="8971" w:type="dxa"/>
            <w:gridSpan w:val="3"/>
          </w:tcPr>
          <w:p w:rsidR="00785BED" w:rsidRPr="003B6F5D" w:rsidRDefault="00785BED" w:rsidP="003B6F5D">
            <w:pPr>
              <w:spacing w:after="0" w:line="240" w:lineRule="auto"/>
              <w:rPr>
                <w:color w:val="000000"/>
                <w:lang w:val="en-US"/>
              </w:rPr>
            </w:pPr>
            <w:r w:rsidRPr="003B6F5D">
              <w:rPr>
                <w:color w:val="000000"/>
                <w:lang w:val="en-US"/>
              </w:rPr>
              <w:t>Chang, Stephanie. (2</w:t>
            </w:r>
            <w:r>
              <w:rPr>
                <w:color w:val="000000"/>
                <w:lang w:val="en-US"/>
              </w:rPr>
              <w:t xml:space="preserve">013). A Historical Guide to </w:t>
            </w:r>
            <w:r w:rsidRPr="003B6F5D">
              <w:rPr>
                <w:color w:val="000000"/>
                <w:lang w:val="en-US"/>
              </w:rPr>
              <w:t xml:space="preserve">Peruvian Cuisine, Chifa. 23/02/17, Culture Trip website: </w:t>
            </w:r>
            <w:hyperlink r:id="rId10" w:history="1">
              <w:r w:rsidRPr="003B6F5D">
                <w:rPr>
                  <w:rStyle w:val="Hyperlink"/>
                  <w:lang w:val="en-US"/>
                </w:rPr>
                <w:t>https://theculturetrip.com/south-america/peru/articles/peruvian-chifa-tells-the-story-of-immigration/</w:t>
              </w:r>
            </w:hyperlink>
            <w:r w:rsidRPr="003B6F5D">
              <w:rPr>
                <w:color w:val="000000"/>
                <w:lang w:val="en-US"/>
              </w:rPr>
              <w:t xml:space="preserve"> </w:t>
            </w:r>
            <w:r>
              <w:rPr>
                <w:color w:val="000000"/>
                <w:lang w:val="en-US"/>
              </w:rPr>
              <w:t xml:space="preserve">               </w:t>
            </w:r>
          </w:p>
        </w:tc>
      </w:tr>
      <w:tr w:rsidR="00785BED" w:rsidRPr="005109C5" w:rsidTr="003B6F5D">
        <w:trPr>
          <w:cantSplit/>
        </w:trPr>
        <w:tc>
          <w:tcPr>
            <w:tcW w:w="392" w:type="dxa"/>
          </w:tcPr>
          <w:p w:rsidR="00785BED" w:rsidRPr="003B6F5D" w:rsidRDefault="00785BED" w:rsidP="003B6F5D">
            <w:pPr>
              <w:pStyle w:val="ListParagraph"/>
              <w:numPr>
                <w:ilvl w:val="0"/>
                <w:numId w:val="2"/>
              </w:numPr>
              <w:spacing w:after="0" w:line="240" w:lineRule="auto"/>
              <w:ind w:left="426" w:hanging="426"/>
              <w:rPr>
                <w:lang w:val="en-US"/>
              </w:rPr>
            </w:pPr>
          </w:p>
        </w:tc>
        <w:tc>
          <w:tcPr>
            <w:tcW w:w="8971" w:type="dxa"/>
            <w:gridSpan w:val="3"/>
          </w:tcPr>
          <w:p w:rsidR="00785BED" w:rsidRPr="003B6F5D" w:rsidRDefault="00785BED" w:rsidP="003B6F5D">
            <w:pPr>
              <w:spacing w:after="0" w:line="240" w:lineRule="auto"/>
              <w:rPr>
                <w:color w:val="000000"/>
                <w:lang w:val="en-US"/>
              </w:rPr>
            </w:pPr>
            <w:r w:rsidRPr="003B6F5D">
              <w:rPr>
                <w:color w:val="000000"/>
                <w:lang w:val="en-US"/>
              </w:rPr>
              <w:t xml:space="preserve">Chase Rachel. (2013). 40% of travelers come to Peru for gastronomic tourism. 20/02/12017, Living in Peru website: </w:t>
            </w:r>
            <w:hyperlink r:id="rId11" w:history="1">
              <w:r w:rsidRPr="003B6F5D">
                <w:rPr>
                  <w:rStyle w:val="Hyperlink"/>
                  <w:lang w:val="en-US"/>
                </w:rPr>
                <w:t>http://www.peruthisweek.com/news-40-of-travelers-come-to-peru-for-gastronomic-tourism-101482</w:t>
              </w:r>
            </w:hyperlink>
          </w:p>
        </w:tc>
      </w:tr>
    </w:tbl>
    <w:p w:rsidR="00785BED" w:rsidRPr="00B32CC0" w:rsidRDefault="00785BED">
      <w:pPr>
        <w:rPr>
          <w:lang w:val="en-US"/>
        </w:rPr>
      </w:pPr>
    </w:p>
    <w:sectPr w:rsidR="00785BED" w:rsidRPr="00B32CC0" w:rsidSect="00F143DD">
      <w:headerReference w:type="default" r:id="rId12"/>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BED" w:rsidRDefault="00785BED" w:rsidP="00B32CC0">
      <w:pPr>
        <w:spacing w:after="0" w:line="240" w:lineRule="auto"/>
      </w:pPr>
      <w:r>
        <w:separator/>
      </w:r>
    </w:p>
  </w:endnote>
  <w:endnote w:type="continuationSeparator" w:id="0">
    <w:p w:rsidR="00785BED" w:rsidRDefault="00785BED"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BED" w:rsidRDefault="00785BED" w:rsidP="00B32CC0">
      <w:pPr>
        <w:spacing w:after="0" w:line="240" w:lineRule="auto"/>
      </w:pPr>
      <w:r>
        <w:separator/>
      </w:r>
    </w:p>
  </w:footnote>
  <w:footnote w:type="continuationSeparator" w:id="0">
    <w:p w:rsidR="00785BED" w:rsidRDefault="00785BED"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ED" w:rsidRDefault="00785BED">
    <w:pPr>
      <w:pStyle w:val="Header"/>
    </w:pPr>
    <w:r w:rsidRPr="002573C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785BED" w:rsidRDefault="00785B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17DEB"/>
    <w:rsid w:val="00055944"/>
    <w:rsid w:val="000C59FE"/>
    <w:rsid w:val="00117390"/>
    <w:rsid w:val="0014785E"/>
    <w:rsid w:val="00162DBD"/>
    <w:rsid w:val="00213650"/>
    <w:rsid w:val="00246470"/>
    <w:rsid w:val="002573CD"/>
    <w:rsid w:val="00314033"/>
    <w:rsid w:val="00327595"/>
    <w:rsid w:val="0035043D"/>
    <w:rsid w:val="003B6F5D"/>
    <w:rsid w:val="0045503D"/>
    <w:rsid w:val="004C709A"/>
    <w:rsid w:val="005109C5"/>
    <w:rsid w:val="00513607"/>
    <w:rsid w:val="00641E91"/>
    <w:rsid w:val="00661200"/>
    <w:rsid w:val="00667232"/>
    <w:rsid w:val="00680FD7"/>
    <w:rsid w:val="00785BED"/>
    <w:rsid w:val="00833034"/>
    <w:rsid w:val="008A6D4A"/>
    <w:rsid w:val="008E6236"/>
    <w:rsid w:val="009610AD"/>
    <w:rsid w:val="009D796D"/>
    <w:rsid w:val="009F1D7F"/>
    <w:rsid w:val="00A3629A"/>
    <w:rsid w:val="00A75965"/>
    <w:rsid w:val="00A81B2F"/>
    <w:rsid w:val="00AB7791"/>
    <w:rsid w:val="00B32CC0"/>
    <w:rsid w:val="00B84285"/>
    <w:rsid w:val="00BC5305"/>
    <w:rsid w:val="00BF07CE"/>
    <w:rsid w:val="00C11DA8"/>
    <w:rsid w:val="00C3227C"/>
    <w:rsid w:val="00C51B45"/>
    <w:rsid w:val="00CB1A45"/>
    <w:rsid w:val="00D1564A"/>
    <w:rsid w:val="00E06319"/>
    <w:rsid w:val="00E52F60"/>
    <w:rsid w:val="00F07A30"/>
    <w:rsid w:val="00F143DD"/>
    <w:rsid w:val="00F737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33"/>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 w:type="character" w:styleId="Hyperlink">
    <w:name w:val="Hyperlink"/>
    <w:basedOn w:val="DefaultParagraphFont"/>
    <w:uiPriority w:val="99"/>
    <w:rsid w:val="0011739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uk/martin-morales/peruvian-food-world-class_b_305909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amazonaws.com/academia.edu.documents/40866331/Shenoy2005.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uthisweek.com/news-40-of-travelers-come-to-peru-for-gastronomic-tourism-101482" TargetMode="External"/><Relationship Id="rId5" Type="http://schemas.openxmlformats.org/officeDocument/2006/relationships/footnotes" Target="footnotes.xml"/><Relationship Id="rId10" Type="http://schemas.openxmlformats.org/officeDocument/2006/relationships/hyperlink" Target="https://theculturetrip.com/south-america/peru/articles/peruvian-chifa-tells-the-story-of-immigration/" TargetMode="External"/><Relationship Id="rId4" Type="http://schemas.openxmlformats.org/officeDocument/2006/relationships/webSettings" Target="webSettings.xml"/><Relationship Id="rId9" Type="http://schemas.openxmlformats.org/officeDocument/2006/relationships/hyperlink" Target="https://today.duke.edu/2014/06/perufoo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558</Words>
  <Characters>3186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2017-04-05T23:41:00Z</dcterms:created>
  <dcterms:modified xsi:type="dcterms:W3CDTF">2017-04-22T23:53:00Z</dcterms:modified>
</cp:coreProperties>
</file>