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7796"/>
        <w:gridCol w:w="992"/>
      </w:tblGrid>
      <w:tr w:rsidR="00391080" w:rsidRPr="00B061BF" w:rsidTr="008D19E2">
        <w:tc>
          <w:tcPr>
            <w:tcW w:w="9180" w:type="dxa"/>
            <w:gridSpan w:val="3"/>
          </w:tcPr>
          <w:p w:rsidR="00391080" w:rsidRPr="008D19E2" w:rsidRDefault="00391080" w:rsidP="008D19E2">
            <w:pPr>
              <w:spacing w:after="0" w:line="240" w:lineRule="auto"/>
              <w:jc w:val="center"/>
              <w:rPr>
                <w:b/>
                <w:sz w:val="28"/>
                <w:lang w:val="en-US"/>
              </w:rPr>
            </w:pPr>
            <w:r w:rsidRPr="008D19E2">
              <w:rPr>
                <w:b/>
                <w:sz w:val="28"/>
                <w:lang w:val="en-US"/>
              </w:rPr>
              <w:t>USIL INTERNATIONAL CENTER FOR STUDY AND RESEARCH</w:t>
            </w:r>
          </w:p>
        </w:tc>
      </w:tr>
      <w:tr w:rsidR="00391080" w:rsidRPr="008D19E2" w:rsidTr="008D19E2">
        <w:tc>
          <w:tcPr>
            <w:tcW w:w="9180" w:type="dxa"/>
            <w:gridSpan w:val="3"/>
          </w:tcPr>
          <w:p w:rsidR="00391080" w:rsidRPr="008D19E2" w:rsidRDefault="00391080" w:rsidP="008D19E2">
            <w:pPr>
              <w:spacing w:after="0" w:line="240" w:lineRule="auto"/>
              <w:rPr>
                <w:lang w:val="en-US"/>
              </w:rPr>
            </w:pPr>
            <w:r w:rsidRPr="008D19E2">
              <w:rPr>
                <w:b/>
                <w:lang w:val="en-US"/>
              </w:rPr>
              <w:t>Course:</w:t>
            </w:r>
            <w:r w:rsidRPr="008D19E2">
              <w:rPr>
                <w:lang w:val="en-US"/>
              </w:rPr>
              <w:t xml:space="preserve"> Latin American Cinema</w:t>
            </w:r>
          </w:p>
        </w:tc>
      </w:tr>
      <w:tr w:rsidR="00391080" w:rsidRPr="008D19E2" w:rsidTr="008D19E2">
        <w:tc>
          <w:tcPr>
            <w:tcW w:w="9180" w:type="dxa"/>
            <w:gridSpan w:val="3"/>
          </w:tcPr>
          <w:p w:rsidR="00391080" w:rsidRPr="008D19E2" w:rsidRDefault="00391080" w:rsidP="008D19E2">
            <w:pPr>
              <w:spacing w:after="0" w:line="240" w:lineRule="auto"/>
            </w:pPr>
            <w:r w:rsidRPr="008D19E2">
              <w:rPr>
                <w:b/>
              </w:rPr>
              <w:t>Professor:</w:t>
            </w:r>
            <w:r w:rsidRPr="008D19E2">
              <w:t xml:space="preserve"> Mario Osorio</w:t>
            </w:r>
          </w:p>
        </w:tc>
      </w:tr>
      <w:tr w:rsidR="00391080" w:rsidRPr="008D19E2" w:rsidTr="008D19E2">
        <w:tc>
          <w:tcPr>
            <w:tcW w:w="9180" w:type="dxa"/>
            <w:gridSpan w:val="3"/>
          </w:tcPr>
          <w:p w:rsidR="00391080" w:rsidRPr="008D19E2" w:rsidRDefault="00391080" w:rsidP="008D19E2">
            <w:pPr>
              <w:spacing w:after="0" w:line="240" w:lineRule="auto"/>
            </w:pPr>
            <w:r w:rsidRPr="008D19E2">
              <w:rPr>
                <w:b/>
              </w:rPr>
              <w:t>Number of contact hours:</w:t>
            </w:r>
            <w:r w:rsidRPr="008D19E2">
              <w:t xml:space="preserve"> 48</w:t>
            </w:r>
          </w:p>
        </w:tc>
      </w:tr>
      <w:tr w:rsidR="00391080" w:rsidRPr="008D19E2" w:rsidTr="008D19E2">
        <w:tc>
          <w:tcPr>
            <w:tcW w:w="9180" w:type="dxa"/>
            <w:gridSpan w:val="3"/>
          </w:tcPr>
          <w:p w:rsidR="00391080" w:rsidRPr="008D19E2" w:rsidRDefault="00391080" w:rsidP="008D19E2">
            <w:pPr>
              <w:spacing w:after="0" w:line="240" w:lineRule="auto"/>
            </w:pPr>
            <w:r w:rsidRPr="008D19E2">
              <w:rPr>
                <w:b/>
              </w:rPr>
              <w:t>Credits:</w:t>
            </w:r>
            <w:r w:rsidRPr="008D19E2">
              <w:t xml:space="preserve"> 3</w:t>
            </w:r>
          </w:p>
        </w:tc>
      </w:tr>
      <w:tr w:rsidR="00391080" w:rsidRPr="00B061BF" w:rsidTr="008D19E2">
        <w:tc>
          <w:tcPr>
            <w:tcW w:w="9180" w:type="dxa"/>
            <w:gridSpan w:val="3"/>
          </w:tcPr>
          <w:p w:rsidR="00391080" w:rsidRPr="008D19E2" w:rsidRDefault="00391080" w:rsidP="008D19E2">
            <w:pPr>
              <w:spacing w:after="0" w:line="240" w:lineRule="auto"/>
              <w:rPr>
                <w:b/>
                <w:lang w:val="en-US"/>
              </w:rPr>
            </w:pPr>
            <w:r w:rsidRPr="008D19E2">
              <w:rPr>
                <w:b/>
                <w:lang w:val="en-US"/>
              </w:rPr>
              <w:t xml:space="preserve">Recommended level: </w:t>
            </w:r>
            <w:r w:rsidRPr="008D19E2">
              <w:rPr>
                <w:lang w:val="en-US"/>
              </w:rPr>
              <w:t>junior or senior</w:t>
            </w:r>
          </w:p>
        </w:tc>
      </w:tr>
      <w:tr w:rsidR="00391080" w:rsidRPr="008D19E2" w:rsidTr="008D19E2">
        <w:tc>
          <w:tcPr>
            <w:tcW w:w="9180" w:type="dxa"/>
            <w:gridSpan w:val="3"/>
            <w:shd w:val="pct20" w:color="auto" w:fill="auto"/>
          </w:tcPr>
          <w:p w:rsidR="00391080" w:rsidRPr="008D19E2" w:rsidRDefault="00391080" w:rsidP="008D19E2">
            <w:pPr>
              <w:spacing w:after="0" w:line="240" w:lineRule="auto"/>
              <w:jc w:val="center"/>
              <w:rPr>
                <w:b/>
              </w:rPr>
            </w:pPr>
            <w:r w:rsidRPr="008D19E2">
              <w:rPr>
                <w:b/>
              </w:rPr>
              <w:t>COURSE SUMMARY</w:t>
            </w:r>
          </w:p>
        </w:tc>
      </w:tr>
      <w:tr w:rsidR="00391080" w:rsidRPr="00B061BF" w:rsidTr="008D19E2">
        <w:tc>
          <w:tcPr>
            <w:tcW w:w="9180" w:type="dxa"/>
            <w:gridSpan w:val="3"/>
          </w:tcPr>
          <w:p w:rsidR="00391080" w:rsidRPr="008D19E2" w:rsidRDefault="00391080" w:rsidP="008D19E2">
            <w:pPr>
              <w:spacing w:after="0" w:line="240" w:lineRule="auto"/>
              <w:jc w:val="both"/>
              <w:rPr>
                <w:lang w:val="en-US"/>
              </w:rPr>
            </w:pPr>
            <w:r w:rsidRPr="008D19E2">
              <w:rPr>
                <w:lang w:val="en-US"/>
              </w:rPr>
              <w:t>This course introduces students to the world of Latin American cinema, from the early influence of the Italian neorealist movement to contemporary expressions of the seventh art across many of the countries of this unique region. It will also help students to find in Latin American cinema clues for an understanding of different realities, and to construct meaningful comparisons with their own culture, while engaging in personal reflection.</w:t>
            </w:r>
          </w:p>
        </w:tc>
      </w:tr>
      <w:tr w:rsidR="00391080" w:rsidRPr="008D19E2" w:rsidTr="008D19E2">
        <w:tc>
          <w:tcPr>
            <w:tcW w:w="392" w:type="dxa"/>
            <w:shd w:val="pct20" w:color="auto" w:fill="auto"/>
          </w:tcPr>
          <w:p w:rsidR="00391080" w:rsidRPr="008D19E2" w:rsidRDefault="00391080" w:rsidP="008D19E2">
            <w:pPr>
              <w:spacing w:after="0" w:line="240" w:lineRule="auto"/>
              <w:rPr>
                <w:b/>
                <w:lang w:val="en-US"/>
              </w:rPr>
            </w:pPr>
          </w:p>
        </w:tc>
        <w:tc>
          <w:tcPr>
            <w:tcW w:w="7796" w:type="dxa"/>
            <w:shd w:val="pct20" w:color="auto" w:fill="auto"/>
          </w:tcPr>
          <w:p w:rsidR="00391080" w:rsidRPr="008D19E2" w:rsidRDefault="00391080" w:rsidP="008D19E2">
            <w:pPr>
              <w:spacing w:after="0" w:line="240" w:lineRule="auto"/>
              <w:jc w:val="center"/>
              <w:rPr>
                <w:b/>
                <w:lang w:val="en-US"/>
              </w:rPr>
            </w:pPr>
            <w:r w:rsidRPr="008D19E2">
              <w:rPr>
                <w:b/>
                <w:lang w:val="en-US"/>
              </w:rPr>
              <w:t>TOPIC / LEARNING ACTIVITY / ASSESSMENT ACTIVITY</w:t>
            </w:r>
          </w:p>
        </w:tc>
        <w:tc>
          <w:tcPr>
            <w:tcW w:w="992" w:type="dxa"/>
            <w:shd w:val="pct20" w:color="auto" w:fill="auto"/>
          </w:tcPr>
          <w:p w:rsidR="00391080" w:rsidRPr="008D19E2" w:rsidRDefault="00391080" w:rsidP="008D19E2">
            <w:pPr>
              <w:spacing w:after="0" w:line="240" w:lineRule="auto"/>
              <w:jc w:val="center"/>
              <w:rPr>
                <w:b/>
                <w:lang w:val="en-US"/>
              </w:rPr>
            </w:pPr>
            <w:r w:rsidRPr="008D19E2">
              <w:rPr>
                <w:b/>
                <w:lang w:val="en-US"/>
              </w:rPr>
              <w:t>HOURS</w:t>
            </w:r>
          </w:p>
        </w:tc>
      </w:tr>
      <w:tr w:rsidR="00391080" w:rsidRPr="008D19E2" w:rsidTr="008D19E2">
        <w:tc>
          <w:tcPr>
            <w:tcW w:w="392" w:type="dxa"/>
          </w:tcPr>
          <w:p w:rsidR="00391080" w:rsidRPr="008D19E2" w:rsidRDefault="00391080" w:rsidP="008D19E2">
            <w:pPr>
              <w:spacing w:after="0" w:line="240" w:lineRule="auto"/>
              <w:rPr>
                <w:b/>
                <w:lang w:val="en-US"/>
              </w:rPr>
            </w:pPr>
          </w:p>
        </w:tc>
        <w:tc>
          <w:tcPr>
            <w:tcW w:w="7796" w:type="dxa"/>
          </w:tcPr>
          <w:p w:rsidR="00391080" w:rsidRPr="008D19E2" w:rsidRDefault="00391080" w:rsidP="008D19E2">
            <w:pPr>
              <w:spacing w:after="0" w:line="240" w:lineRule="auto"/>
              <w:rPr>
                <w:b/>
              </w:rPr>
            </w:pPr>
            <w:r w:rsidRPr="008D19E2">
              <w:rPr>
                <w:b/>
              </w:rPr>
              <w:t>UNIT 1: INTRODUCTION</w:t>
            </w:r>
          </w:p>
        </w:tc>
        <w:tc>
          <w:tcPr>
            <w:tcW w:w="992" w:type="dxa"/>
          </w:tcPr>
          <w:p w:rsidR="00391080" w:rsidRPr="008D19E2" w:rsidRDefault="00391080" w:rsidP="008D19E2">
            <w:pPr>
              <w:spacing w:after="0" w:line="240" w:lineRule="auto"/>
              <w:jc w:val="center"/>
              <w:rPr>
                <w:b/>
                <w:lang w:val="en-US"/>
              </w:rPr>
            </w:pP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pPr>
            <w:r w:rsidRPr="008D19E2">
              <w:t>Introduction to the course.</w:t>
            </w:r>
          </w:p>
        </w:tc>
        <w:tc>
          <w:tcPr>
            <w:tcW w:w="992" w:type="dxa"/>
          </w:tcPr>
          <w:p w:rsidR="00391080" w:rsidRPr="008D19E2" w:rsidRDefault="00391080" w:rsidP="008D19E2">
            <w:pPr>
              <w:spacing w:after="0" w:line="240" w:lineRule="auto"/>
              <w:jc w:val="center"/>
              <w:rPr>
                <w:lang w:val="en-US"/>
              </w:rPr>
            </w:pPr>
            <w:r w:rsidRPr="008D19E2">
              <w:rPr>
                <w:lang w:val="en-US"/>
              </w:rPr>
              <w:t>1</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sidRPr="008D19E2">
              <w:rPr>
                <w:lang w:val="en-US"/>
              </w:rPr>
              <w:t>Cinema before and after the Second World War – a reality response.</w:t>
            </w:r>
          </w:p>
        </w:tc>
        <w:tc>
          <w:tcPr>
            <w:tcW w:w="992" w:type="dxa"/>
          </w:tcPr>
          <w:p w:rsidR="00391080" w:rsidRPr="008D19E2" w:rsidRDefault="00391080" w:rsidP="008D19E2">
            <w:pPr>
              <w:spacing w:after="0" w:line="240" w:lineRule="auto"/>
              <w:jc w:val="center"/>
              <w:rPr>
                <w:lang w:val="en-US"/>
              </w:rPr>
            </w:pPr>
            <w:r w:rsidRPr="008D19E2">
              <w:rPr>
                <w:lang w:val="en-US"/>
              </w:rPr>
              <w:t>1</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B061BF" w:rsidRDefault="00391080" w:rsidP="008D19E2">
            <w:pPr>
              <w:spacing w:after="0" w:line="240" w:lineRule="auto"/>
              <w:rPr>
                <w:lang w:val="it-IT"/>
              </w:rPr>
            </w:pPr>
            <w:r w:rsidRPr="00B061BF">
              <w:rPr>
                <w:lang w:val="it-IT"/>
              </w:rPr>
              <w:t>Italian neorealism – Vittorio de Sica – Federico Fellini.</w:t>
            </w:r>
          </w:p>
        </w:tc>
        <w:tc>
          <w:tcPr>
            <w:tcW w:w="992" w:type="dxa"/>
          </w:tcPr>
          <w:p w:rsidR="00391080" w:rsidRPr="008D19E2" w:rsidRDefault="00391080" w:rsidP="008D19E2">
            <w:pPr>
              <w:spacing w:after="0" w:line="240" w:lineRule="auto"/>
              <w:jc w:val="center"/>
              <w:rPr>
                <w:lang w:val="en-US"/>
              </w:rPr>
            </w:pPr>
            <w:r w:rsidRPr="008D19E2">
              <w:rPr>
                <w:lang w:val="en-US"/>
              </w:rPr>
              <w:t>1</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sidRPr="008D19E2">
              <w:rPr>
                <w:lang w:val="en-US"/>
              </w:rPr>
              <w:t xml:space="preserve">The influence of Italian neorealism in </w:t>
            </w:r>
            <w:r>
              <w:rPr>
                <w:lang w:val="en-US"/>
              </w:rPr>
              <w:t>early</w:t>
            </w:r>
            <w:r w:rsidRPr="008D19E2">
              <w:rPr>
                <w:lang w:val="en-US"/>
              </w:rPr>
              <w:t xml:space="preserve"> Latin American cinema.</w:t>
            </w:r>
          </w:p>
        </w:tc>
        <w:tc>
          <w:tcPr>
            <w:tcW w:w="992" w:type="dxa"/>
          </w:tcPr>
          <w:p w:rsidR="00391080" w:rsidRPr="008D19E2" w:rsidRDefault="00391080" w:rsidP="008D19E2">
            <w:pPr>
              <w:spacing w:after="0" w:line="240" w:lineRule="auto"/>
              <w:jc w:val="center"/>
              <w:rPr>
                <w:lang w:val="en-US"/>
              </w:rPr>
            </w:pPr>
            <w:r w:rsidRPr="008D19E2">
              <w:rPr>
                <w:lang w:val="en-US"/>
              </w:rPr>
              <w:t>1</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shd w:val="clear" w:color="auto" w:fill="FFFFFF"/>
          </w:tcPr>
          <w:p w:rsidR="00391080" w:rsidRPr="008D19E2" w:rsidRDefault="00391080" w:rsidP="008D19E2">
            <w:pPr>
              <w:spacing w:after="0" w:line="240" w:lineRule="auto"/>
              <w:rPr>
                <w:lang w:val="en-US"/>
              </w:rPr>
            </w:pPr>
            <w:r>
              <w:rPr>
                <w:lang w:val="en-US"/>
              </w:rPr>
              <w:t>N</w:t>
            </w:r>
            <w:r w:rsidRPr="008D19E2">
              <w:rPr>
                <w:lang w:val="en-US"/>
              </w:rPr>
              <w:t>ew Latin American cinema.</w:t>
            </w:r>
          </w:p>
        </w:tc>
        <w:tc>
          <w:tcPr>
            <w:tcW w:w="992" w:type="dxa"/>
          </w:tcPr>
          <w:p w:rsidR="00391080" w:rsidRPr="008D19E2" w:rsidRDefault="00391080" w:rsidP="008D19E2">
            <w:pPr>
              <w:spacing w:after="0" w:line="240" w:lineRule="auto"/>
              <w:jc w:val="center"/>
              <w:rPr>
                <w:lang w:val="en-US"/>
              </w:rPr>
            </w:pPr>
            <w:r w:rsidRPr="008D19E2">
              <w:rPr>
                <w:lang w:val="en-US"/>
              </w:rPr>
              <w:t>1</w:t>
            </w:r>
          </w:p>
        </w:tc>
      </w:tr>
      <w:tr w:rsidR="00391080" w:rsidRPr="00B061BF" w:rsidTr="008D19E2">
        <w:tc>
          <w:tcPr>
            <w:tcW w:w="392" w:type="dxa"/>
          </w:tcPr>
          <w:p w:rsidR="00391080" w:rsidRPr="008D19E2" w:rsidRDefault="00391080" w:rsidP="008D19E2">
            <w:pPr>
              <w:spacing w:after="0" w:line="240" w:lineRule="auto"/>
              <w:rPr>
                <w:b/>
                <w:lang w:val="en-US"/>
              </w:rPr>
            </w:pPr>
          </w:p>
        </w:tc>
        <w:tc>
          <w:tcPr>
            <w:tcW w:w="7796" w:type="dxa"/>
          </w:tcPr>
          <w:p w:rsidR="00391080" w:rsidRPr="008D19E2" w:rsidRDefault="00391080" w:rsidP="008D19E2">
            <w:pPr>
              <w:spacing w:after="0" w:line="240" w:lineRule="auto"/>
              <w:rPr>
                <w:b/>
                <w:lang w:val="en-US"/>
              </w:rPr>
            </w:pPr>
            <w:r>
              <w:rPr>
                <w:b/>
                <w:lang w:val="en-US"/>
              </w:rPr>
              <w:t>UNIT 2: PRINCIPAL LATIN AMERICAN CINEMA TRENDS AND MOVE</w:t>
            </w:r>
            <w:r w:rsidRPr="008D19E2">
              <w:rPr>
                <w:b/>
                <w:lang w:val="en-US"/>
              </w:rPr>
              <w:t>MENTS</w:t>
            </w:r>
          </w:p>
        </w:tc>
        <w:tc>
          <w:tcPr>
            <w:tcW w:w="992" w:type="dxa"/>
          </w:tcPr>
          <w:p w:rsidR="00391080" w:rsidRPr="008D19E2" w:rsidRDefault="00391080" w:rsidP="008D19E2">
            <w:pPr>
              <w:spacing w:after="0" w:line="240" w:lineRule="auto"/>
              <w:jc w:val="center"/>
              <w:rPr>
                <w:b/>
                <w:lang w:val="en-US"/>
              </w:rPr>
            </w:pP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sidRPr="008D19E2">
              <w:rPr>
                <w:lang w:val="en-US"/>
              </w:rPr>
              <w:t>“Cinema novo” in Brazil - Brazilian identity on the screen.</w:t>
            </w:r>
          </w:p>
        </w:tc>
        <w:tc>
          <w:tcPr>
            <w:tcW w:w="992" w:type="dxa"/>
          </w:tcPr>
          <w:p w:rsidR="00391080" w:rsidRPr="008D19E2" w:rsidRDefault="00391080" w:rsidP="008D19E2">
            <w:pPr>
              <w:spacing w:after="0" w:line="240" w:lineRule="auto"/>
              <w:jc w:val="center"/>
              <w:rPr>
                <w:lang w:val="en-US"/>
              </w:rPr>
            </w:pPr>
            <w:r w:rsidRPr="008D19E2">
              <w:rPr>
                <w:lang w:val="en-US"/>
              </w:rPr>
              <w:t>1</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sidRPr="008D19E2">
              <w:rPr>
                <w:lang w:val="en-US"/>
              </w:rPr>
              <w:t>Aesthetics of violence; folkloric and forefront cinema.</w:t>
            </w:r>
          </w:p>
        </w:tc>
        <w:tc>
          <w:tcPr>
            <w:tcW w:w="992" w:type="dxa"/>
          </w:tcPr>
          <w:p w:rsidR="00391080" w:rsidRPr="008D19E2" w:rsidRDefault="00391080" w:rsidP="008D19E2">
            <w:pPr>
              <w:spacing w:after="0" w:line="240" w:lineRule="auto"/>
              <w:jc w:val="center"/>
              <w:rPr>
                <w:lang w:val="en-US"/>
              </w:rPr>
            </w:pPr>
            <w:r w:rsidRPr="008D19E2">
              <w:rPr>
                <w:lang w:val="en-US"/>
              </w:rPr>
              <w:t>1</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sidRPr="008D19E2">
              <w:rPr>
                <w:lang w:val="en-US"/>
              </w:rPr>
              <w:t>Glauber Rocha.</w:t>
            </w:r>
          </w:p>
        </w:tc>
        <w:tc>
          <w:tcPr>
            <w:tcW w:w="992" w:type="dxa"/>
          </w:tcPr>
          <w:p w:rsidR="00391080" w:rsidRPr="008D19E2" w:rsidRDefault="00391080" w:rsidP="008D19E2">
            <w:pPr>
              <w:spacing w:after="0" w:line="240" w:lineRule="auto"/>
              <w:jc w:val="center"/>
              <w:rPr>
                <w:lang w:val="en-US"/>
              </w:rPr>
            </w:pPr>
            <w:r w:rsidRPr="008D19E2">
              <w:rPr>
                <w:lang w:val="en-US"/>
              </w:rPr>
              <w:t>1</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Pr>
                <w:lang w:val="en-US"/>
              </w:rPr>
              <w:t xml:space="preserve">The </w:t>
            </w:r>
            <w:r w:rsidRPr="008D19E2">
              <w:rPr>
                <w:lang w:val="en-US"/>
              </w:rPr>
              <w:t xml:space="preserve">Cuban revolution as the starting point </w:t>
            </w:r>
            <w:r>
              <w:rPr>
                <w:lang w:val="en-US"/>
              </w:rPr>
              <w:t>for</w:t>
            </w:r>
            <w:r w:rsidRPr="008D19E2">
              <w:rPr>
                <w:lang w:val="en-US"/>
              </w:rPr>
              <w:t xml:space="preserve"> artistic and cultural transformation.</w:t>
            </w:r>
          </w:p>
        </w:tc>
        <w:tc>
          <w:tcPr>
            <w:tcW w:w="992" w:type="dxa"/>
          </w:tcPr>
          <w:p w:rsidR="00391080" w:rsidRPr="008D19E2" w:rsidRDefault="00391080" w:rsidP="008D19E2">
            <w:pPr>
              <w:spacing w:after="0" w:line="240" w:lineRule="auto"/>
              <w:jc w:val="center"/>
              <w:rPr>
                <w:lang w:val="en-US"/>
              </w:rPr>
            </w:pPr>
            <w:r w:rsidRPr="008D19E2">
              <w:rPr>
                <w:lang w:val="en-US"/>
              </w:rPr>
              <w:t>1</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sidRPr="008D19E2">
              <w:rPr>
                <w:lang w:val="en-US"/>
              </w:rPr>
              <w:t>Santiago Álvarez: cinematographic documentary and journalism.</w:t>
            </w:r>
          </w:p>
        </w:tc>
        <w:tc>
          <w:tcPr>
            <w:tcW w:w="992" w:type="dxa"/>
          </w:tcPr>
          <w:p w:rsidR="00391080" w:rsidRPr="008D19E2" w:rsidRDefault="00391080" w:rsidP="008D19E2">
            <w:pPr>
              <w:spacing w:after="0" w:line="240" w:lineRule="auto"/>
              <w:jc w:val="center"/>
              <w:rPr>
                <w:lang w:val="en-US"/>
              </w:rPr>
            </w:pPr>
            <w:r w:rsidRPr="008D19E2">
              <w:rPr>
                <w:lang w:val="en-US"/>
              </w:rPr>
              <w:t>1</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jc w:val="both"/>
              <w:rPr>
                <w:lang w:val="en-US"/>
              </w:rPr>
            </w:pPr>
            <w:r w:rsidRPr="008D19E2">
              <w:rPr>
                <w:lang w:val="en-US"/>
              </w:rPr>
              <w:t>Anti-imperialism elements in the Cuban revolution. “Strawberries and Chocolate”, “Memories of Underdevelopment”.</w:t>
            </w:r>
          </w:p>
        </w:tc>
        <w:tc>
          <w:tcPr>
            <w:tcW w:w="992" w:type="dxa"/>
          </w:tcPr>
          <w:p w:rsidR="00391080" w:rsidRPr="008D19E2" w:rsidRDefault="00391080" w:rsidP="008D19E2">
            <w:pPr>
              <w:spacing w:after="0" w:line="240" w:lineRule="auto"/>
              <w:jc w:val="center"/>
              <w:rPr>
                <w:lang w:val="en-US"/>
              </w:rPr>
            </w:pPr>
            <w:r w:rsidRPr="008D19E2">
              <w:rPr>
                <w:lang w:val="en-US"/>
              </w:rPr>
              <w:t>2</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sidRPr="008D19E2">
              <w:rPr>
                <w:lang w:val="en-US"/>
              </w:rPr>
              <w:t>"The Liberation Film Group" of Argentina; Pino Solanas and “The hour of furnaces”.</w:t>
            </w:r>
          </w:p>
        </w:tc>
        <w:tc>
          <w:tcPr>
            <w:tcW w:w="992" w:type="dxa"/>
          </w:tcPr>
          <w:p w:rsidR="00391080" w:rsidRPr="008D19E2" w:rsidRDefault="00391080" w:rsidP="008D19E2">
            <w:pPr>
              <w:spacing w:after="0" w:line="240" w:lineRule="auto"/>
              <w:jc w:val="center"/>
              <w:rPr>
                <w:lang w:val="en-US"/>
              </w:rPr>
            </w:pPr>
            <w:r w:rsidRPr="008D19E2">
              <w:rPr>
                <w:lang w:val="en-US"/>
              </w:rPr>
              <w:t>2</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pPr>
            <w:r w:rsidRPr="008D19E2">
              <w:rPr>
                <w:lang w:val="en-US"/>
              </w:rPr>
              <w:t>Contemporary Argentinean cinema with Pablo Trapero.</w:t>
            </w:r>
          </w:p>
        </w:tc>
        <w:tc>
          <w:tcPr>
            <w:tcW w:w="992" w:type="dxa"/>
          </w:tcPr>
          <w:p w:rsidR="00391080" w:rsidRPr="008D19E2" w:rsidRDefault="00391080" w:rsidP="008D19E2">
            <w:pPr>
              <w:spacing w:after="0" w:line="240" w:lineRule="auto"/>
              <w:jc w:val="center"/>
              <w:rPr>
                <w:lang w:val="en-US"/>
              </w:rPr>
            </w:pPr>
            <w:r w:rsidRPr="008D19E2">
              <w:rPr>
                <w:lang w:val="en-US"/>
              </w:rPr>
              <w:t>2</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sidRPr="008D19E2">
              <w:rPr>
                <w:lang w:val="en-US"/>
              </w:rPr>
              <w:t>Bolivian cinema and the Ukamau group of Jorge Sanjinés.</w:t>
            </w:r>
          </w:p>
        </w:tc>
        <w:tc>
          <w:tcPr>
            <w:tcW w:w="992" w:type="dxa"/>
          </w:tcPr>
          <w:p w:rsidR="00391080" w:rsidRPr="008D19E2" w:rsidRDefault="00391080" w:rsidP="008D19E2">
            <w:pPr>
              <w:spacing w:after="0" w:line="240" w:lineRule="auto"/>
              <w:jc w:val="center"/>
              <w:rPr>
                <w:lang w:val="en-US"/>
              </w:rPr>
            </w:pPr>
            <w:r w:rsidRPr="008D19E2">
              <w:rPr>
                <w:lang w:val="en-US"/>
              </w:rPr>
              <w:t>2</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b/>
                <w:lang w:val="en-US"/>
              </w:rPr>
            </w:pPr>
          </w:p>
        </w:tc>
        <w:tc>
          <w:tcPr>
            <w:tcW w:w="7796" w:type="dxa"/>
          </w:tcPr>
          <w:p w:rsidR="00391080" w:rsidRPr="008D19E2" w:rsidRDefault="00391080" w:rsidP="008D19E2">
            <w:pPr>
              <w:spacing w:after="0" w:line="240" w:lineRule="auto"/>
              <w:rPr>
                <w:b/>
                <w:lang w:val="en-US"/>
              </w:rPr>
            </w:pPr>
            <w:r w:rsidRPr="008D19E2">
              <w:rPr>
                <w:b/>
                <w:lang w:val="en-US"/>
              </w:rPr>
              <w:t>Mid-term exam</w:t>
            </w:r>
          </w:p>
        </w:tc>
        <w:tc>
          <w:tcPr>
            <w:tcW w:w="992" w:type="dxa"/>
          </w:tcPr>
          <w:p w:rsidR="00391080" w:rsidRPr="008D19E2" w:rsidRDefault="00391080" w:rsidP="008D19E2">
            <w:pPr>
              <w:spacing w:after="0" w:line="240" w:lineRule="auto"/>
              <w:jc w:val="center"/>
              <w:rPr>
                <w:lang w:val="en-US"/>
              </w:rPr>
            </w:pPr>
            <w:r w:rsidRPr="008D19E2">
              <w:rPr>
                <w:lang w:val="en-US"/>
              </w:rPr>
              <w:t>1</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Pr>
                <w:lang w:val="en-US"/>
              </w:rPr>
              <w:t>A</w:t>
            </w:r>
            <w:r w:rsidRPr="008D19E2">
              <w:rPr>
                <w:lang w:val="en-US"/>
              </w:rPr>
              <w:t>ntidemocratic Chilean cinema and state terrorism.</w:t>
            </w:r>
          </w:p>
        </w:tc>
        <w:tc>
          <w:tcPr>
            <w:tcW w:w="992" w:type="dxa"/>
          </w:tcPr>
          <w:p w:rsidR="00391080" w:rsidRPr="008D19E2" w:rsidRDefault="00391080" w:rsidP="008D19E2">
            <w:pPr>
              <w:spacing w:after="0" w:line="240" w:lineRule="auto"/>
              <w:jc w:val="center"/>
              <w:rPr>
                <w:lang w:val="en-US"/>
              </w:rPr>
            </w:pPr>
            <w:r w:rsidRPr="008D19E2">
              <w:rPr>
                <w:lang w:val="en-US"/>
              </w:rPr>
              <w:t>2</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sidRPr="008D19E2">
              <w:rPr>
                <w:lang w:val="en-US"/>
              </w:rPr>
              <w:t>Pinochet and the cultural blackout.</w:t>
            </w:r>
          </w:p>
        </w:tc>
        <w:tc>
          <w:tcPr>
            <w:tcW w:w="992" w:type="dxa"/>
          </w:tcPr>
          <w:p w:rsidR="00391080" w:rsidRPr="008D19E2" w:rsidRDefault="00391080" w:rsidP="008D19E2">
            <w:pPr>
              <w:spacing w:after="0" w:line="240" w:lineRule="auto"/>
              <w:jc w:val="center"/>
              <w:rPr>
                <w:lang w:val="en-US"/>
              </w:rPr>
            </w:pPr>
            <w:r w:rsidRPr="008D19E2">
              <w:rPr>
                <w:lang w:val="en-US"/>
              </w:rPr>
              <w:t>1</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sidRPr="008D19E2">
              <w:rPr>
                <w:lang w:val="en-US"/>
              </w:rPr>
              <w:t>The golden age of Mexican cinema: triumphs and defeats - Cantinflas, Tin Tan and María Felix. Buñuel and the aesthetic rupture.</w:t>
            </w:r>
          </w:p>
        </w:tc>
        <w:tc>
          <w:tcPr>
            <w:tcW w:w="992" w:type="dxa"/>
          </w:tcPr>
          <w:p w:rsidR="00391080" w:rsidRPr="008D19E2" w:rsidRDefault="00391080" w:rsidP="008D19E2">
            <w:pPr>
              <w:spacing w:after="0" w:line="240" w:lineRule="auto"/>
              <w:jc w:val="center"/>
              <w:rPr>
                <w:lang w:val="en-US"/>
              </w:rPr>
            </w:pPr>
            <w:r w:rsidRPr="008D19E2">
              <w:rPr>
                <w:lang w:val="en-US"/>
              </w:rPr>
              <w:t>2</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pPr>
            <w:r w:rsidRPr="008D19E2">
              <w:rPr>
                <w:lang w:val="en-US"/>
              </w:rPr>
              <w:t xml:space="preserve">Transition to independent cinema: Ripstein and Fons. </w:t>
            </w:r>
            <w:r w:rsidRPr="008D19E2">
              <w:t>Contemporary Mexican cinema: Reygadas, Iñárritu and Del Toro.</w:t>
            </w:r>
          </w:p>
        </w:tc>
        <w:tc>
          <w:tcPr>
            <w:tcW w:w="992" w:type="dxa"/>
          </w:tcPr>
          <w:p w:rsidR="00391080" w:rsidRPr="008D19E2" w:rsidRDefault="00391080" w:rsidP="008D19E2">
            <w:pPr>
              <w:spacing w:after="0" w:line="240" w:lineRule="auto"/>
              <w:jc w:val="center"/>
              <w:rPr>
                <w:lang w:val="en-US"/>
              </w:rPr>
            </w:pPr>
            <w:r w:rsidRPr="008D19E2">
              <w:rPr>
                <w:lang w:val="en-US"/>
              </w:rPr>
              <w:t>2</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sidRPr="008D19E2">
              <w:rPr>
                <w:lang w:val="en-US"/>
              </w:rPr>
              <w:t>Uruguayan cinema: defeat and disenchantment of the new century. “25 watts”.</w:t>
            </w:r>
          </w:p>
        </w:tc>
        <w:tc>
          <w:tcPr>
            <w:tcW w:w="992" w:type="dxa"/>
          </w:tcPr>
          <w:p w:rsidR="00391080" w:rsidRPr="008D19E2" w:rsidRDefault="00391080" w:rsidP="008D19E2">
            <w:pPr>
              <w:spacing w:after="0" w:line="240" w:lineRule="auto"/>
              <w:jc w:val="center"/>
              <w:rPr>
                <w:lang w:val="en-US"/>
              </w:rPr>
            </w:pPr>
            <w:r w:rsidRPr="008D19E2">
              <w:rPr>
                <w:lang w:val="en-US"/>
              </w:rPr>
              <w:t>2</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sidRPr="008D19E2">
              <w:rPr>
                <w:lang w:val="en-US"/>
              </w:rPr>
              <w:t xml:space="preserve">Colombian cinema: the aesthetics of marginality and the figure of </w:t>
            </w:r>
            <w:r>
              <w:rPr>
                <w:lang w:val="en-US"/>
              </w:rPr>
              <w:t xml:space="preserve">the </w:t>
            </w:r>
            <w:r w:rsidRPr="008D19E2">
              <w:rPr>
                <w:lang w:val="en-US"/>
              </w:rPr>
              <w:t xml:space="preserve">drug trafficker. </w:t>
            </w:r>
          </w:p>
        </w:tc>
        <w:tc>
          <w:tcPr>
            <w:tcW w:w="992" w:type="dxa"/>
          </w:tcPr>
          <w:p w:rsidR="00391080" w:rsidRPr="008D19E2" w:rsidRDefault="00391080" w:rsidP="008D19E2">
            <w:pPr>
              <w:spacing w:after="0" w:line="240" w:lineRule="auto"/>
              <w:jc w:val="center"/>
              <w:rPr>
                <w:lang w:val="en-US"/>
              </w:rPr>
            </w:pPr>
            <w:r w:rsidRPr="008D19E2">
              <w:rPr>
                <w:lang w:val="en-US"/>
              </w:rPr>
              <w:t>2</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Pr>
                <w:lang w:val="en-US"/>
              </w:rPr>
              <w:t>W</w:t>
            </w:r>
            <w:r w:rsidRPr="008D19E2">
              <w:rPr>
                <w:lang w:val="en-US"/>
              </w:rPr>
              <w:t xml:space="preserve">inds of change in </w:t>
            </w:r>
            <w:r>
              <w:rPr>
                <w:lang w:val="en-US"/>
              </w:rPr>
              <w:t>1950s Colombia</w:t>
            </w:r>
            <w:r w:rsidRPr="008D19E2">
              <w:rPr>
                <w:lang w:val="en-US"/>
              </w:rPr>
              <w:t xml:space="preserve">. The emergence of Colombian resistance. Colombian history </w:t>
            </w:r>
            <w:r>
              <w:rPr>
                <w:lang w:val="en-US"/>
              </w:rPr>
              <w:t xml:space="preserve">as </w:t>
            </w:r>
            <w:r w:rsidRPr="008D19E2">
              <w:rPr>
                <w:lang w:val="en-US"/>
              </w:rPr>
              <w:t>told by Tirofijo; Colombian narcoterrorism.</w:t>
            </w:r>
          </w:p>
        </w:tc>
        <w:tc>
          <w:tcPr>
            <w:tcW w:w="992" w:type="dxa"/>
          </w:tcPr>
          <w:p w:rsidR="00391080" w:rsidRPr="008D19E2" w:rsidRDefault="00391080" w:rsidP="008D19E2">
            <w:pPr>
              <w:spacing w:after="0" w:line="240" w:lineRule="auto"/>
              <w:jc w:val="center"/>
              <w:rPr>
                <w:lang w:val="en-US"/>
              </w:rPr>
            </w:pPr>
            <w:r w:rsidRPr="008D19E2">
              <w:rPr>
                <w:lang w:val="en-US"/>
              </w:rPr>
              <w:t>2</w:t>
            </w:r>
          </w:p>
        </w:tc>
      </w:tr>
      <w:tr w:rsidR="00391080" w:rsidRPr="008D19E2" w:rsidTr="008D19E2">
        <w:tc>
          <w:tcPr>
            <w:tcW w:w="392" w:type="dxa"/>
          </w:tcPr>
          <w:p w:rsidR="00391080" w:rsidRPr="008D19E2" w:rsidRDefault="00391080" w:rsidP="008D19E2">
            <w:pPr>
              <w:spacing w:after="0" w:line="240" w:lineRule="auto"/>
              <w:rPr>
                <w:b/>
                <w:lang w:val="en-US"/>
              </w:rPr>
            </w:pPr>
          </w:p>
        </w:tc>
        <w:tc>
          <w:tcPr>
            <w:tcW w:w="7796" w:type="dxa"/>
          </w:tcPr>
          <w:p w:rsidR="00391080" w:rsidRPr="008D19E2" w:rsidRDefault="00391080" w:rsidP="008D19E2">
            <w:pPr>
              <w:spacing w:after="0" w:line="240" w:lineRule="auto"/>
              <w:rPr>
                <w:b/>
              </w:rPr>
            </w:pPr>
            <w:r w:rsidRPr="008D19E2">
              <w:rPr>
                <w:b/>
              </w:rPr>
              <w:t>UNIT 3: PERUVIAN CINEMA</w:t>
            </w:r>
          </w:p>
        </w:tc>
        <w:tc>
          <w:tcPr>
            <w:tcW w:w="992" w:type="dxa"/>
          </w:tcPr>
          <w:p w:rsidR="00391080" w:rsidRPr="008D19E2" w:rsidRDefault="00391080" w:rsidP="008D19E2">
            <w:pPr>
              <w:spacing w:after="0" w:line="240" w:lineRule="auto"/>
              <w:jc w:val="center"/>
              <w:rPr>
                <w:b/>
                <w:lang w:val="en-US"/>
              </w:rPr>
            </w:pP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sidRPr="008D19E2">
              <w:rPr>
                <w:lang w:val="en-US"/>
              </w:rPr>
              <w:t>Regional trends: Cine Club Cusco; folkloric and indigenist cinema: “Kukuli” (1962), “Jarawi” (1966).</w:t>
            </w:r>
          </w:p>
        </w:tc>
        <w:tc>
          <w:tcPr>
            <w:tcW w:w="992" w:type="dxa"/>
          </w:tcPr>
          <w:p w:rsidR="00391080" w:rsidRPr="008D19E2" w:rsidRDefault="00391080" w:rsidP="008D19E2">
            <w:pPr>
              <w:spacing w:after="0" w:line="240" w:lineRule="auto"/>
              <w:jc w:val="center"/>
              <w:rPr>
                <w:lang w:val="en-US"/>
              </w:rPr>
            </w:pPr>
            <w:r w:rsidRPr="008D19E2">
              <w:rPr>
                <w:lang w:val="en-US"/>
              </w:rPr>
              <w:t>3</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sidRPr="008D19E2">
              <w:rPr>
                <w:lang w:val="en-US"/>
              </w:rPr>
              <w:t>Regional trends: Amazonian cinema; Antonio Wong Rengifo.</w:t>
            </w:r>
          </w:p>
        </w:tc>
        <w:tc>
          <w:tcPr>
            <w:tcW w:w="992" w:type="dxa"/>
          </w:tcPr>
          <w:p w:rsidR="00391080" w:rsidRPr="008D19E2" w:rsidRDefault="00391080" w:rsidP="008D19E2">
            <w:pPr>
              <w:spacing w:after="0" w:line="240" w:lineRule="auto"/>
              <w:jc w:val="center"/>
              <w:rPr>
                <w:lang w:val="en-US"/>
              </w:rPr>
            </w:pPr>
            <w:r w:rsidRPr="008D19E2">
              <w:rPr>
                <w:lang w:val="en-US"/>
              </w:rPr>
              <w:t>2</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sidRPr="008D19E2">
              <w:rPr>
                <w:lang w:val="en-US"/>
              </w:rPr>
              <w:t>President</w:t>
            </w:r>
            <w:r>
              <w:rPr>
                <w:lang w:val="en-US"/>
              </w:rPr>
              <w:t xml:space="preserve"> Velasco Alvarado and the Law for</w:t>
            </w:r>
            <w:r w:rsidRPr="008D19E2">
              <w:rPr>
                <w:lang w:val="en-US"/>
              </w:rPr>
              <w:t xml:space="preserve"> Promotion of </w:t>
            </w:r>
            <w:r>
              <w:rPr>
                <w:lang w:val="en-US"/>
              </w:rPr>
              <w:t xml:space="preserve">the </w:t>
            </w:r>
            <w:r w:rsidRPr="008D19E2">
              <w:rPr>
                <w:lang w:val="en-US"/>
              </w:rPr>
              <w:t>Cinema Industry: t</w:t>
            </w:r>
            <w:r w:rsidRPr="008D19E2">
              <w:rPr>
                <w:bCs/>
                <w:lang w:val="en-US"/>
              </w:rPr>
              <w:t>he beginning</w:t>
            </w:r>
            <w:r>
              <w:rPr>
                <w:bCs/>
                <w:lang w:val="en-US"/>
              </w:rPr>
              <w:t>s</w:t>
            </w:r>
            <w:r w:rsidRPr="008D19E2">
              <w:rPr>
                <w:bCs/>
                <w:lang w:val="en-US"/>
              </w:rPr>
              <w:t xml:space="preserve"> of Peruvian filmmaking. Armando Robles Godoy: “There are no stars in the jungle” (1967), “Solitude Sonata” (1978).</w:t>
            </w:r>
          </w:p>
        </w:tc>
        <w:tc>
          <w:tcPr>
            <w:tcW w:w="992" w:type="dxa"/>
          </w:tcPr>
          <w:p w:rsidR="00391080" w:rsidRPr="008D19E2" w:rsidRDefault="00391080" w:rsidP="008D19E2">
            <w:pPr>
              <w:spacing w:after="0" w:line="240" w:lineRule="auto"/>
              <w:jc w:val="center"/>
              <w:rPr>
                <w:lang w:val="en-US"/>
              </w:rPr>
            </w:pPr>
            <w:r w:rsidRPr="008D19E2">
              <w:rPr>
                <w:lang w:val="en-US"/>
              </w:rPr>
              <w:t>2</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rPr>
                <w:lang w:val="en-US"/>
              </w:rPr>
            </w:pPr>
            <w:r>
              <w:rPr>
                <w:lang w:val="en-US"/>
              </w:rPr>
              <w:t xml:space="preserve">Critique </w:t>
            </w:r>
            <w:r w:rsidRPr="008D19E2">
              <w:rPr>
                <w:lang w:val="en-US"/>
              </w:rPr>
              <w:t xml:space="preserve">of Peruvian society by Francisco Lombardi and Josué Méndez: two points of view </w:t>
            </w:r>
            <w:r>
              <w:rPr>
                <w:lang w:val="en-US"/>
              </w:rPr>
              <w:t>concerning</w:t>
            </w:r>
            <w:r w:rsidRPr="008D19E2">
              <w:rPr>
                <w:lang w:val="en-US"/>
              </w:rPr>
              <w:t xml:space="preserve"> urban and military violence: “Maruja in hell”, “Wolve’s mouth”, “The city and the dogs”, “Under the skin”, “Santiago’s days”.</w:t>
            </w:r>
          </w:p>
        </w:tc>
        <w:tc>
          <w:tcPr>
            <w:tcW w:w="992" w:type="dxa"/>
          </w:tcPr>
          <w:p w:rsidR="00391080" w:rsidRPr="008D19E2" w:rsidRDefault="00391080" w:rsidP="008D19E2">
            <w:pPr>
              <w:spacing w:after="0" w:line="240" w:lineRule="auto"/>
              <w:jc w:val="center"/>
              <w:rPr>
                <w:lang w:val="en-US"/>
              </w:rPr>
            </w:pPr>
            <w:r w:rsidRPr="008D19E2">
              <w:rPr>
                <w:lang w:val="en-US"/>
              </w:rPr>
              <w:t>3</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pPr>
            <w:r w:rsidRPr="008D19E2">
              <w:t>Grupo Chaski: marginal stories -“Gregorio” (1984), “Juliana” (1986).</w:t>
            </w:r>
          </w:p>
        </w:tc>
        <w:tc>
          <w:tcPr>
            <w:tcW w:w="992" w:type="dxa"/>
          </w:tcPr>
          <w:p w:rsidR="00391080" w:rsidRPr="008D19E2" w:rsidRDefault="00391080" w:rsidP="008D19E2">
            <w:pPr>
              <w:spacing w:after="0" w:line="240" w:lineRule="auto"/>
              <w:jc w:val="center"/>
            </w:pPr>
            <w:r w:rsidRPr="008D19E2">
              <w:t>2</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pPr>
          </w:p>
        </w:tc>
        <w:tc>
          <w:tcPr>
            <w:tcW w:w="7796" w:type="dxa"/>
          </w:tcPr>
          <w:p w:rsidR="00391080" w:rsidRPr="008D19E2" w:rsidRDefault="00391080" w:rsidP="008D19E2">
            <w:pPr>
              <w:spacing w:after="0" w:line="240" w:lineRule="auto"/>
              <w:rPr>
                <w:lang w:val="en-US"/>
              </w:rPr>
            </w:pPr>
            <w:r w:rsidRPr="008D19E2">
              <w:rPr>
                <w:lang w:val="en-US"/>
              </w:rPr>
              <w:t xml:space="preserve">Crude reality on the screen: “Courage” (1998), “Fallen from Heaven” (1990). </w:t>
            </w:r>
          </w:p>
        </w:tc>
        <w:tc>
          <w:tcPr>
            <w:tcW w:w="992" w:type="dxa"/>
          </w:tcPr>
          <w:p w:rsidR="00391080" w:rsidRPr="008D19E2" w:rsidRDefault="00391080" w:rsidP="008D19E2">
            <w:pPr>
              <w:spacing w:after="0" w:line="240" w:lineRule="auto"/>
              <w:jc w:val="center"/>
              <w:rPr>
                <w:lang w:val="en-US"/>
              </w:rPr>
            </w:pPr>
            <w:r w:rsidRPr="008D19E2">
              <w:rPr>
                <w:lang w:val="en-US"/>
              </w:rPr>
              <w:t>1</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lang w:val="en-US"/>
              </w:rPr>
            </w:pPr>
          </w:p>
        </w:tc>
        <w:tc>
          <w:tcPr>
            <w:tcW w:w="7796" w:type="dxa"/>
          </w:tcPr>
          <w:p w:rsidR="00391080" w:rsidRPr="008D19E2" w:rsidRDefault="00391080" w:rsidP="008D19E2">
            <w:pPr>
              <w:spacing w:after="0" w:line="240" w:lineRule="auto"/>
            </w:pPr>
            <w:r w:rsidRPr="008D19E2">
              <w:t>Digital cinema and new Peruvian directors: Claudia Llosa, the Vega brothers: “La teta asustada” (2009), “October” (2010).</w:t>
            </w:r>
          </w:p>
        </w:tc>
        <w:tc>
          <w:tcPr>
            <w:tcW w:w="992" w:type="dxa"/>
          </w:tcPr>
          <w:p w:rsidR="00391080" w:rsidRPr="008D19E2" w:rsidRDefault="00391080" w:rsidP="008D19E2">
            <w:pPr>
              <w:spacing w:after="0" w:line="240" w:lineRule="auto"/>
              <w:jc w:val="center"/>
            </w:pPr>
            <w:r w:rsidRPr="008D19E2">
              <w:t>2</w:t>
            </w:r>
          </w:p>
        </w:tc>
      </w:tr>
      <w:tr w:rsidR="00391080" w:rsidRPr="008D19E2" w:rsidTr="008D19E2">
        <w:tc>
          <w:tcPr>
            <w:tcW w:w="392" w:type="dxa"/>
          </w:tcPr>
          <w:p w:rsidR="00391080" w:rsidRPr="008D19E2" w:rsidRDefault="00391080" w:rsidP="008D19E2">
            <w:pPr>
              <w:pStyle w:val="ListParagraph"/>
              <w:numPr>
                <w:ilvl w:val="0"/>
                <w:numId w:val="1"/>
              </w:numPr>
              <w:spacing w:after="0" w:line="240" w:lineRule="auto"/>
              <w:ind w:left="426" w:hanging="426"/>
              <w:rPr>
                <w:b/>
              </w:rPr>
            </w:pPr>
          </w:p>
        </w:tc>
        <w:tc>
          <w:tcPr>
            <w:tcW w:w="7796" w:type="dxa"/>
          </w:tcPr>
          <w:p w:rsidR="00391080" w:rsidRPr="008D19E2" w:rsidRDefault="00391080" w:rsidP="008D19E2">
            <w:pPr>
              <w:spacing w:after="0" w:line="240" w:lineRule="auto"/>
              <w:rPr>
                <w:b/>
                <w:lang w:val="en-US"/>
              </w:rPr>
            </w:pPr>
            <w:r w:rsidRPr="008D19E2">
              <w:rPr>
                <w:b/>
                <w:lang w:val="en-US"/>
              </w:rPr>
              <w:t>Final exam</w:t>
            </w:r>
          </w:p>
        </w:tc>
        <w:tc>
          <w:tcPr>
            <w:tcW w:w="992" w:type="dxa"/>
          </w:tcPr>
          <w:p w:rsidR="00391080" w:rsidRPr="008D19E2" w:rsidRDefault="00391080" w:rsidP="008D19E2">
            <w:pPr>
              <w:spacing w:after="0" w:line="240" w:lineRule="auto"/>
              <w:jc w:val="center"/>
              <w:rPr>
                <w:lang w:val="en-US"/>
              </w:rPr>
            </w:pPr>
            <w:r w:rsidRPr="008D19E2">
              <w:rPr>
                <w:lang w:val="en-US"/>
              </w:rPr>
              <w:t>1</w:t>
            </w:r>
          </w:p>
        </w:tc>
      </w:tr>
      <w:tr w:rsidR="00391080" w:rsidRPr="008D19E2" w:rsidTr="008D19E2">
        <w:tc>
          <w:tcPr>
            <w:tcW w:w="9180" w:type="dxa"/>
            <w:gridSpan w:val="3"/>
            <w:shd w:val="pct20" w:color="auto" w:fill="auto"/>
          </w:tcPr>
          <w:p w:rsidR="00391080" w:rsidRPr="008D19E2" w:rsidRDefault="00391080" w:rsidP="008D19E2">
            <w:pPr>
              <w:spacing w:after="0" w:line="240" w:lineRule="auto"/>
              <w:jc w:val="center"/>
              <w:rPr>
                <w:b/>
                <w:lang w:val="en-US"/>
              </w:rPr>
            </w:pPr>
            <w:r w:rsidRPr="008D19E2">
              <w:rPr>
                <w:b/>
                <w:lang w:val="en-US"/>
              </w:rPr>
              <w:t>BASIC READING</w:t>
            </w:r>
          </w:p>
        </w:tc>
      </w:tr>
      <w:tr w:rsidR="00391080" w:rsidRPr="008D19E2" w:rsidTr="008D19E2">
        <w:tc>
          <w:tcPr>
            <w:tcW w:w="392" w:type="dxa"/>
          </w:tcPr>
          <w:p w:rsidR="00391080" w:rsidRPr="008D19E2" w:rsidRDefault="00391080" w:rsidP="008D19E2">
            <w:pPr>
              <w:pStyle w:val="ListParagraph"/>
              <w:numPr>
                <w:ilvl w:val="0"/>
                <w:numId w:val="2"/>
              </w:numPr>
              <w:spacing w:after="0" w:line="240" w:lineRule="auto"/>
              <w:ind w:left="284" w:hanging="284"/>
              <w:rPr>
                <w:lang w:val="en-US"/>
              </w:rPr>
            </w:pPr>
          </w:p>
        </w:tc>
        <w:tc>
          <w:tcPr>
            <w:tcW w:w="8788" w:type="dxa"/>
            <w:gridSpan w:val="2"/>
          </w:tcPr>
          <w:p w:rsidR="00391080" w:rsidRPr="008D19E2" w:rsidRDefault="00391080" w:rsidP="008D19E2">
            <w:pPr>
              <w:spacing w:after="0" w:line="240" w:lineRule="auto"/>
            </w:pPr>
            <w:r w:rsidRPr="008D19E2">
              <w:t xml:space="preserve">ARIAS CARRIÓN, Rafael. 2009. </w:t>
            </w:r>
            <w:r w:rsidRPr="008D19E2">
              <w:rPr>
                <w:i/>
              </w:rPr>
              <w:t xml:space="preserve">Glauber Rocha y el Cinema Novo. </w:t>
            </w:r>
            <w:r w:rsidRPr="008D19E2">
              <w:t>En:</w:t>
            </w:r>
            <w:r w:rsidRPr="008D19E2">
              <w:rPr>
                <w:i/>
              </w:rPr>
              <w:t xml:space="preserve"> </w:t>
            </w:r>
            <w:r w:rsidRPr="008D19E2">
              <w:t>Miradas de cine, Archivo 2002-2015.</w:t>
            </w:r>
          </w:p>
        </w:tc>
      </w:tr>
      <w:tr w:rsidR="00391080" w:rsidRPr="008D19E2" w:rsidTr="008D19E2">
        <w:tc>
          <w:tcPr>
            <w:tcW w:w="392" w:type="dxa"/>
          </w:tcPr>
          <w:p w:rsidR="00391080" w:rsidRPr="008D19E2" w:rsidRDefault="00391080" w:rsidP="008D19E2">
            <w:pPr>
              <w:pStyle w:val="ListParagraph"/>
              <w:numPr>
                <w:ilvl w:val="0"/>
                <w:numId w:val="2"/>
              </w:numPr>
              <w:spacing w:after="0" w:line="240" w:lineRule="auto"/>
              <w:ind w:left="426" w:hanging="426"/>
            </w:pPr>
          </w:p>
        </w:tc>
        <w:tc>
          <w:tcPr>
            <w:tcW w:w="8788" w:type="dxa"/>
            <w:gridSpan w:val="2"/>
          </w:tcPr>
          <w:p w:rsidR="00391080" w:rsidRPr="008D19E2" w:rsidRDefault="00391080" w:rsidP="008D19E2">
            <w:pPr>
              <w:spacing w:after="0" w:line="240" w:lineRule="auto"/>
            </w:pPr>
            <w:r w:rsidRPr="008D19E2">
              <w:t xml:space="preserve">BEDOYA, Ricardo. 1999. </w:t>
            </w:r>
            <w:r w:rsidRPr="008D19E2">
              <w:rPr>
                <w:i/>
              </w:rPr>
              <w:t xml:space="preserve">Imágenes del cine en el Perú. </w:t>
            </w:r>
            <w:r w:rsidRPr="008D19E2">
              <w:t>Lima:</w:t>
            </w:r>
            <w:r w:rsidRPr="008D19E2">
              <w:rPr>
                <w:i/>
              </w:rPr>
              <w:t xml:space="preserve"> </w:t>
            </w:r>
            <w:r w:rsidRPr="008D19E2">
              <w:t>BCR.</w:t>
            </w:r>
          </w:p>
        </w:tc>
      </w:tr>
      <w:tr w:rsidR="00391080" w:rsidRPr="008D19E2" w:rsidTr="008D19E2">
        <w:tc>
          <w:tcPr>
            <w:tcW w:w="392" w:type="dxa"/>
          </w:tcPr>
          <w:p w:rsidR="00391080" w:rsidRPr="008D19E2" w:rsidRDefault="00391080" w:rsidP="008D19E2">
            <w:pPr>
              <w:pStyle w:val="ListParagraph"/>
              <w:numPr>
                <w:ilvl w:val="0"/>
                <w:numId w:val="2"/>
              </w:numPr>
              <w:spacing w:after="0" w:line="240" w:lineRule="auto"/>
              <w:ind w:left="426" w:hanging="426"/>
            </w:pPr>
          </w:p>
        </w:tc>
        <w:tc>
          <w:tcPr>
            <w:tcW w:w="8788" w:type="dxa"/>
            <w:gridSpan w:val="2"/>
          </w:tcPr>
          <w:p w:rsidR="00391080" w:rsidRPr="008D19E2" w:rsidRDefault="00391080" w:rsidP="008D19E2">
            <w:pPr>
              <w:spacing w:after="0" w:line="240" w:lineRule="auto"/>
            </w:pPr>
            <w:r w:rsidRPr="008D19E2">
              <w:t xml:space="preserve">CHÁVEZ LARA, Luis Reynaldo. 2011. </w:t>
            </w:r>
            <w:r w:rsidRPr="008D19E2">
              <w:rPr>
                <w:i/>
              </w:rPr>
              <w:t>El cine peruano: una mirada desde el presente</w:t>
            </w:r>
            <w:r w:rsidRPr="008D19E2">
              <w:t>. In “Historik” online journal. Vol. 2, N° 4.</w:t>
            </w:r>
          </w:p>
        </w:tc>
      </w:tr>
      <w:tr w:rsidR="00391080" w:rsidRPr="008D19E2" w:rsidTr="008D19E2">
        <w:tc>
          <w:tcPr>
            <w:tcW w:w="392" w:type="dxa"/>
          </w:tcPr>
          <w:p w:rsidR="00391080" w:rsidRPr="008D19E2" w:rsidRDefault="00391080" w:rsidP="008D19E2">
            <w:pPr>
              <w:pStyle w:val="ListParagraph"/>
              <w:numPr>
                <w:ilvl w:val="0"/>
                <w:numId w:val="2"/>
              </w:numPr>
              <w:spacing w:after="0" w:line="240" w:lineRule="auto"/>
              <w:ind w:left="426" w:hanging="426"/>
            </w:pPr>
          </w:p>
        </w:tc>
        <w:tc>
          <w:tcPr>
            <w:tcW w:w="8788" w:type="dxa"/>
            <w:gridSpan w:val="2"/>
          </w:tcPr>
          <w:p w:rsidR="00391080" w:rsidRPr="008D19E2" w:rsidRDefault="00391080" w:rsidP="008D19E2">
            <w:pPr>
              <w:spacing w:after="0" w:line="240" w:lineRule="auto"/>
              <w:jc w:val="both"/>
            </w:pPr>
            <w:r w:rsidRPr="008D19E2">
              <w:t xml:space="preserve">SHUMANN, Peter. 1987. </w:t>
            </w:r>
            <w:r w:rsidRPr="008D19E2">
              <w:rPr>
                <w:i/>
              </w:rPr>
              <w:t>Historia del cine latinoamericano</w:t>
            </w:r>
            <w:r w:rsidRPr="008D19E2">
              <w:t>. Editorial Legasa.</w:t>
            </w:r>
          </w:p>
        </w:tc>
      </w:tr>
      <w:tr w:rsidR="00391080" w:rsidRPr="008D19E2" w:rsidTr="008D19E2">
        <w:tc>
          <w:tcPr>
            <w:tcW w:w="392" w:type="dxa"/>
          </w:tcPr>
          <w:p w:rsidR="00391080" w:rsidRPr="008D19E2" w:rsidRDefault="00391080" w:rsidP="008D19E2">
            <w:pPr>
              <w:pStyle w:val="ListParagraph"/>
              <w:numPr>
                <w:ilvl w:val="0"/>
                <w:numId w:val="2"/>
              </w:numPr>
              <w:spacing w:after="0" w:line="240" w:lineRule="auto"/>
              <w:ind w:left="426" w:hanging="426"/>
            </w:pPr>
          </w:p>
        </w:tc>
        <w:tc>
          <w:tcPr>
            <w:tcW w:w="8788" w:type="dxa"/>
            <w:gridSpan w:val="2"/>
          </w:tcPr>
          <w:p w:rsidR="00391080" w:rsidRPr="008D19E2" w:rsidRDefault="00391080" w:rsidP="008D19E2">
            <w:pPr>
              <w:spacing w:after="0" w:line="240" w:lineRule="auto"/>
            </w:pPr>
            <w:r w:rsidRPr="008D19E2">
              <w:t xml:space="preserve">SILVA ESCOBAR, Juan Pablo. 2011. La época de oro del cine mexicano: la colonización de un imaginario social. </w:t>
            </w:r>
            <w:r w:rsidRPr="008D19E2">
              <w:rPr>
                <w:i/>
              </w:rPr>
              <w:t>Revista Culturales</w:t>
            </w:r>
            <w:r w:rsidRPr="008D19E2">
              <w:t>, Vol. VII, núm. 13. Universidad Autónoma de Baja California.</w:t>
            </w:r>
          </w:p>
        </w:tc>
      </w:tr>
    </w:tbl>
    <w:p w:rsidR="00391080" w:rsidRPr="0020572F" w:rsidRDefault="00391080">
      <w:bookmarkStart w:id="0" w:name="_GoBack"/>
      <w:bookmarkEnd w:id="0"/>
    </w:p>
    <w:sectPr w:rsidR="00391080" w:rsidRPr="0020572F" w:rsidSect="00F143DD">
      <w:headerReference w:type="default" r:id="rId7"/>
      <w:pgSz w:w="12240" w:h="15840"/>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080" w:rsidRDefault="00391080" w:rsidP="00B32CC0">
      <w:pPr>
        <w:spacing w:after="0" w:line="240" w:lineRule="auto"/>
      </w:pPr>
      <w:r>
        <w:separator/>
      </w:r>
    </w:p>
  </w:endnote>
  <w:endnote w:type="continuationSeparator" w:id="0">
    <w:p w:rsidR="00391080" w:rsidRDefault="00391080" w:rsidP="00B3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080" w:rsidRDefault="00391080" w:rsidP="00B32CC0">
      <w:pPr>
        <w:spacing w:after="0" w:line="240" w:lineRule="auto"/>
      </w:pPr>
      <w:r>
        <w:separator/>
      </w:r>
    </w:p>
  </w:footnote>
  <w:footnote w:type="continuationSeparator" w:id="0">
    <w:p w:rsidR="00391080" w:rsidRDefault="00391080" w:rsidP="00B32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080" w:rsidRDefault="00391080">
    <w:pPr>
      <w:pStyle w:val="Header"/>
    </w:pPr>
    <w:r w:rsidRPr="009D5913">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5pt;height:45pt;visibility:visible">
          <v:imagedata r:id="rId1" o:title=""/>
        </v:shape>
      </w:pict>
    </w:r>
  </w:p>
  <w:p w:rsidR="00391080" w:rsidRDefault="003910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1163"/>
    <w:multiLevelType w:val="hybridMultilevel"/>
    <w:tmpl w:val="8C1A292A"/>
    <w:lvl w:ilvl="0" w:tplc="AF365A08">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4625464F"/>
    <w:multiLevelType w:val="hybridMultilevel"/>
    <w:tmpl w:val="F9827800"/>
    <w:lvl w:ilvl="0" w:tplc="280A000F">
      <w:start w:val="1"/>
      <w:numFmt w:val="decimal"/>
      <w:lvlText w:val="%1."/>
      <w:lvlJc w:val="left"/>
      <w:pPr>
        <w:ind w:left="502"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CC0"/>
    <w:rsid w:val="0003342B"/>
    <w:rsid w:val="000452F5"/>
    <w:rsid w:val="000513FC"/>
    <w:rsid w:val="00074148"/>
    <w:rsid w:val="00097D6B"/>
    <w:rsid w:val="000A7EB0"/>
    <w:rsid w:val="00125FB9"/>
    <w:rsid w:val="00127F3A"/>
    <w:rsid w:val="001478FE"/>
    <w:rsid w:val="001C65E6"/>
    <w:rsid w:val="001D194D"/>
    <w:rsid w:val="001D5745"/>
    <w:rsid w:val="002015EC"/>
    <w:rsid w:val="0020572F"/>
    <w:rsid w:val="002A3763"/>
    <w:rsid w:val="002E570F"/>
    <w:rsid w:val="00352E37"/>
    <w:rsid w:val="00391080"/>
    <w:rsid w:val="003A58BA"/>
    <w:rsid w:val="003C6228"/>
    <w:rsid w:val="00437414"/>
    <w:rsid w:val="004C16BC"/>
    <w:rsid w:val="004C559F"/>
    <w:rsid w:val="004C709A"/>
    <w:rsid w:val="004E0C1E"/>
    <w:rsid w:val="004F4BBE"/>
    <w:rsid w:val="00513607"/>
    <w:rsid w:val="00564124"/>
    <w:rsid w:val="005D5F01"/>
    <w:rsid w:val="005E1D6F"/>
    <w:rsid w:val="00612C31"/>
    <w:rsid w:val="00621C4B"/>
    <w:rsid w:val="00684AC2"/>
    <w:rsid w:val="00687F55"/>
    <w:rsid w:val="006A0CCF"/>
    <w:rsid w:val="006D1040"/>
    <w:rsid w:val="007010F8"/>
    <w:rsid w:val="0072054F"/>
    <w:rsid w:val="00752A11"/>
    <w:rsid w:val="008349AC"/>
    <w:rsid w:val="00883002"/>
    <w:rsid w:val="008B7FF0"/>
    <w:rsid w:val="008D19E2"/>
    <w:rsid w:val="00973F89"/>
    <w:rsid w:val="0099312C"/>
    <w:rsid w:val="009B00B3"/>
    <w:rsid w:val="009D5913"/>
    <w:rsid w:val="009E5C0B"/>
    <w:rsid w:val="00A107B1"/>
    <w:rsid w:val="00A7626C"/>
    <w:rsid w:val="00A81B2F"/>
    <w:rsid w:val="00AC63C8"/>
    <w:rsid w:val="00AC76E2"/>
    <w:rsid w:val="00AF0F3B"/>
    <w:rsid w:val="00B061BF"/>
    <w:rsid w:val="00B32CC0"/>
    <w:rsid w:val="00B84285"/>
    <w:rsid w:val="00B90257"/>
    <w:rsid w:val="00B93BE9"/>
    <w:rsid w:val="00BC5305"/>
    <w:rsid w:val="00BF38E2"/>
    <w:rsid w:val="00C51B45"/>
    <w:rsid w:val="00CB1F87"/>
    <w:rsid w:val="00CF5D6D"/>
    <w:rsid w:val="00D10875"/>
    <w:rsid w:val="00D505E2"/>
    <w:rsid w:val="00DE561E"/>
    <w:rsid w:val="00E40C2A"/>
    <w:rsid w:val="00E57E3E"/>
    <w:rsid w:val="00EB6464"/>
    <w:rsid w:val="00F02558"/>
    <w:rsid w:val="00F143DD"/>
    <w:rsid w:val="00F20183"/>
    <w:rsid w:val="00F41FDE"/>
    <w:rsid w:val="00F716CF"/>
    <w:rsid w:val="00F7799B"/>
    <w:rsid w:val="00F84BDF"/>
    <w:rsid w:val="00FF3D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BA"/>
    <w:pPr>
      <w:spacing w:after="200" w:line="276" w:lineRule="auto"/>
    </w:pPr>
    <w:rPr>
      <w:lang w:val="es-P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2C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32CC0"/>
    <w:pPr>
      <w:ind w:left="720"/>
      <w:contextualSpacing/>
    </w:pPr>
  </w:style>
  <w:style w:type="paragraph" w:styleId="Header">
    <w:name w:val="header"/>
    <w:basedOn w:val="Normal"/>
    <w:link w:val="HeaderChar"/>
    <w:uiPriority w:val="99"/>
    <w:rsid w:val="00B32CC0"/>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32CC0"/>
    <w:rPr>
      <w:rFonts w:cs="Times New Roman"/>
    </w:rPr>
  </w:style>
  <w:style w:type="paragraph" w:styleId="Footer">
    <w:name w:val="footer"/>
    <w:basedOn w:val="Normal"/>
    <w:link w:val="FooterChar"/>
    <w:uiPriority w:val="99"/>
    <w:rsid w:val="00B32CC0"/>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32CC0"/>
    <w:rPr>
      <w:rFonts w:cs="Times New Roman"/>
    </w:rPr>
  </w:style>
  <w:style w:type="paragraph" w:styleId="BalloonText">
    <w:name w:val="Balloon Text"/>
    <w:basedOn w:val="Normal"/>
    <w:link w:val="BalloonTextChar"/>
    <w:uiPriority w:val="99"/>
    <w:semiHidden/>
    <w:rsid w:val="00B32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C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600</Words>
  <Characters>3262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USIL INTERNATIONAL CENTER FOR STUDY AND RESEARCH</dc:title>
  <dc:subject/>
  <dc:creator>Vera</dc:creator>
  <cp:keywords/>
  <dc:description/>
  <cp:lastModifiedBy>Stephen</cp:lastModifiedBy>
  <cp:revision>3</cp:revision>
  <dcterms:created xsi:type="dcterms:W3CDTF">2017-04-05T23:42:00Z</dcterms:created>
  <dcterms:modified xsi:type="dcterms:W3CDTF">2017-04-23T02:05:00Z</dcterms:modified>
</cp:coreProperties>
</file>