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gridCol w:w="7796"/>
        <w:gridCol w:w="992"/>
      </w:tblGrid>
      <w:tr w:rsidR="00587965" w:rsidRPr="00D61FB0" w:rsidTr="00E94BD0">
        <w:tc>
          <w:tcPr>
            <w:tcW w:w="9180" w:type="dxa"/>
            <w:gridSpan w:val="3"/>
          </w:tcPr>
          <w:p w:rsidR="00587965" w:rsidRPr="00E94BD0" w:rsidRDefault="00587965" w:rsidP="00E94BD0">
            <w:pPr>
              <w:spacing w:after="0" w:line="240" w:lineRule="auto"/>
              <w:jc w:val="center"/>
              <w:rPr>
                <w:b/>
                <w:sz w:val="28"/>
                <w:lang w:val="en-US"/>
              </w:rPr>
            </w:pPr>
            <w:bookmarkStart w:id="0" w:name="_GoBack"/>
            <w:bookmarkEnd w:id="0"/>
            <w:r w:rsidRPr="00E94BD0">
              <w:rPr>
                <w:b/>
                <w:sz w:val="28"/>
                <w:lang w:val="en-US"/>
              </w:rPr>
              <w:t>USIL INTERNATIONAL CENTER FOR STUDY AND RESEARCH</w:t>
            </w:r>
          </w:p>
        </w:tc>
      </w:tr>
      <w:tr w:rsidR="00587965" w:rsidRPr="00E94BD0" w:rsidTr="00E94BD0">
        <w:tc>
          <w:tcPr>
            <w:tcW w:w="9180" w:type="dxa"/>
            <w:gridSpan w:val="3"/>
          </w:tcPr>
          <w:p w:rsidR="00587965" w:rsidRPr="00E94BD0" w:rsidRDefault="00587965" w:rsidP="00E94BD0">
            <w:pPr>
              <w:spacing w:after="0" w:line="240" w:lineRule="auto"/>
              <w:rPr>
                <w:lang w:val="en-US"/>
              </w:rPr>
            </w:pPr>
            <w:r w:rsidRPr="00E94BD0">
              <w:rPr>
                <w:b/>
                <w:lang w:val="en-US"/>
              </w:rPr>
              <w:t>Course:</w:t>
            </w:r>
            <w:r w:rsidRPr="00E94BD0">
              <w:rPr>
                <w:lang w:val="en-US"/>
              </w:rPr>
              <w:t xml:space="preserve"> Intercultural Communication</w:t>
            </w:r>
          </w:p>
        </w:tc>
      </w:tr>
      <w:tr w:rsidR="00587965" w:rsidRPr="00E94BD0" w:rsidTr="00E94BD0">
        <w:tc>
          <w:tcPr>
            <w:tcW w:w="9180" w:type="dxa"/>
            <w:gridSpan w:val="3"/>
          </w:tcPr>
          <w:p w:rsidR="00587965" w:rsidRPr="00E94BD0" w:rsidRDefault="00587965" w:rsidP="00E94BD0">
            <w:pPr>
              <w:spacing w:after="0" w:line="240" w:lineRule="auto"/>
            </w:pPr>
            <w:r w:rsidRPr="00E94BD0">
              <w:rPr>
                <w:b/>
              </w:rPr>
              <w:t>Professor:</w:t>
            </w:r>
            <w:r w:rsidRPr="00E94BD0">
              <w:t xml:space="preserve"> Mario Osorio</w:t>
            </w:r>
          </w:p>
        </w:tc>
      </w:tr>
      <w:tr w:rsidR="00587965" w:rsidRPr="00E94BD0" w:rsidTr="00E94BD0">
        <w:tc>
          <w:tcPr>
            <w:tcW w:w="9180" w:type="dxa"/>
            <w:gridSpan w:val="3"/>
          </w:tcPr>
          <w:p w:rsidR="00587965" w:rsidRPr="00E94BD0" w:rsidRDefault="00587965" w:rsidP="00E94BD0">
            <w:pPr>
              <w:spacing w:after="0" w:line="240" w:lineRule="auto"/>
            </w:pPr>
            <w:r w:rsidRPr="00E94BD0">
              <w:rPr>
                <w:b/>
              </w:rPr>
              <w:t>Number of contact hours:</w:t>
            </w:r>
            <w:r w:rsidRPr="00E94BD0">
              <w:t xml:space="preserve"> 48</w:t>
            </w:r>
          </w:p>
        </w:tc>
      </w:tr>
      <w:tr w:rsidR="00587965" w:rsidRPr="00E94BD0" w:rsidTr="00E94BD0">
        <w:tc>
          <w:tcPr>
            <w:tcW w:w="9180" w:type="dxa"/>
            <w:gridSpan w:val="3"/>
          </w:tcPr>
          <w:p w:rsidR="00587965" w:rsidRPr="00E94BD0" w:rsidRDefault="00587965" w:rsidP="00E94BD0">
            <w:pPr>
              <w:spacing w:after="0" w:line="240" w:lineRule="auto"/>
            </w:pPr>
            <w:r w:rsidRPr="00E94BD0">
              <w:rPr>
                <w:b/>
              </w:rPr>
              <w:t>Credits:</w:t>
            </w:r>
            <w:r w:rsidRPr="00E94BD0">
              <w:t xml:space="preserve"> 3</w:t>
            </w:r>
          </w:p>
        </w:tc>
      </w:tr>
      <w:tr w:rsidR="00587965" w:rsidRPr="00D61FB0" w:rsidTr="00E94BD0">
        <w:tc>
          <w:tcPr>
            <w:tcW w:w="9180" w:type="dxa"/>
            <w:gridSpan w:val="3"/>
          </w:tcPr>
          <w:p w:rsidR="00587965" w:rsidRPr="00E94BD0" w:rsidRDefault="00587965" w:rsidP="00E94BD0">
            <w:pPr>
              <w:spacing w:after="0" w:line="240" w:lineRule="auto"/>
              <w:rPr>
                <w:b/>
                <w:lang w:val="en-US"/>
              </w:rPr>
            </w:pPr>
            <w:r w:rsidRPr="00E94BD0">
              <w:rPr>
                <w:b/>
                <w:lang w:val="en-US"/>
              </w:rPr>
              <w:t xml:space="preserve">Recommended level: </w:t>
            </w:r>
            <w:r w:rsidRPr="00E94BD0">
              <w:rPr>
                <w:lang w:val="en-US"/>
              </w:rPr>
              <w:t>junior and senior</w:t>
            </w:r>
          </w:p>
        </w:tc>
      </w:tr>
      <w:tr w:rsidR="00587965" w:rsidRPr="00E94BD0" w:rsidTr="00E94BD0">
        <w:tc>
          <w:tcPr>
            <w:tcW w:w="9180" w:type="dxa"/>
            <w:gridSpan w:val="3"/>
            <w:shd w:val="pct20" w:color="auto" w:fill="auto"/>
          </w:tcPr>
          <w:p w:rsidR="00587965" w:rsidRPr="00E94BD0" w:rsidRDefault="00587965" w:rsidP="00E94BD0">
            <w:pPr>
              <w:spacing w:after="0" w:line="240" w:lineRule="auto"/>
              <w:jc w:val="center"/>
              <w:rPr>
                <w:b/>
              </w:rPr>
            </w:pPr>
            <w:r w:rsidRPr="00E94BD0">
              <w:rPr>
                <w:b/>
              </w:rPr>
              <w:t>COURSE SUMMARY</w:t>
            </w:r>
          </w:p>
        </w:tc>
      </w:tr>
      <w:tr w:rsidR="00587965" w:rsidRPr="00D61FB0" w:rsidTr="00E94BD0">
        <w:tc>
          <w:tcPr>
            <w:tcW w:w="9180" w:type="dxa"/>
            <w:gridSpan w:val="3"/>
          </w:tcPr>
          <w:p w:rsidR="00587965" w:rsidRPr="00E94BD0" w:rsidRDefault="00587965" w:rsidP="00E94BD0">
            <w:pPr>
              <w:spacing w:after="0" w:line="240" w:lineRule="auto"/>
              <w:jc w:val="both"/>
              <w:rPr>
                <w:lang w:val="en-US"/>
              </w:rPr>
            </w:pPr>
            <w:r w:rsidRPr="00E94BD0">
              <w:rPr>
                <w:lang w:val="en-US"/>
              </w:rPr>
              <w:t>This course guides students through an in-depth analysis of the role of communication in our modern human society, characterized as it is by the enormous cultural diversity of contemporary reality, through specific illustrative examples from the Peruvian context. The main objective of the course is to enhance students’ capacity for appreciating the richness of any culture, including their own, and to show them the value of cultural identity, through an exploration of the multiple strategies for cross-cultural interaction.</w:t>
            </w:r>
          </w:p>
        </w:tc>
      </w:tr>
      <w:tr w:rsidR="00587965" w:rsidRPr="00E94BD0" w:rsidTr="00E94BD0">
        <w:tc>
          <w:tcPr>
            <w:tcW w:w="392" w:type="dxa"/>
            <w:shd w:val="pct20" w:color="auto" w:fill="auto"/>
          </w:tcPr>
          <w:p w:rsidR="00587965" w:rsidRPr="00E94BD0" w:rsidRDefault="00587965" w:rsidP="00E94BD0">
            <w:pPr>
              <w:spacing w:after="0" w:line="240" w:lineRule="auto"/>
              <w:rPr>
                <w:b/>
                <w:lang w:val="en-US"/>
              </w:rPr>
            </w:pPr>
          </w:p>
        </w:tc>
        <w:tc>
          <w:tcPr>
            <w:tcW w:w="7796" w:type="dxa"/>
            <w:shd w:val="pct20" w:color="auto" w:fill="auto"/>
          </w:tcPr>
          <w:p w:rsidR="00587965" w:rsidRPr="00E94BD0" w:rsidRDefault="00587965" w:rsidP="00E94BD0">
            <w:pPr>
              <w:spacing w:after="0" w:line="240" w:lineRule="auto"/>
              <w:jc w:val="center"/>
              <w:rPr>
                <w:b/>
                <w:lang w:val="en-US"/>
              </w:rPr>
            </w:pPr>
            <w:r w:rsidRPr="00E94BD0">
              <w:rPr>
                <w:b/>
                <w:lang w:val="en-US"/>
              </w:rPr>
              <w:t>TOPIC / LEARNING ACTIVITY / ASSESSMENT ACTIVITY</w:t>
            </w:r>
          </w:p>
        </w:tc>
        <w:tc>
          <w:tcPr>
            <w:tcW w:w="992" w:type="dxa"/>
            <w:shd w:val="pct20" w:color="auto" w:fill="auto"/>
          </w:tcPr>
          <w:p w:rsidR="00587965" w:rsidRPr="00E94BD0" w:rsidRDefault="00587965" w:rsidP="00E94BD0">
            <w:pPr>
              <w:spacing w:after="0" w:line="240" w:lineRule="auto"/>
              <w:jc w:val="center"/>
              <w:rPr>
                <w:b/>
                <w:lang w:val="en-US"/>
              </w:rPr>
            </w:pPr>
            <w:r w:rsidRPr="00E94BD0">
              <w:rPr>
                <w:b/>
                <w:lang w:val="en-US"/>
              </w:rPr>
              <w:t>HOURS</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E94BD0" w:rsidRDefault="00587965" w:rsidP="00E94BD0">
            <w:pPr>
              <w:spacing w:after="0" w:line="240" w:lineRule="auto"/>
            </w:pPr>
            <w:r w:rsidRPr="00E94BD0">
              <w:t>Introduction to the course.</w:t>
            </w:r>
          </w:p>
        </w:tc>
        <w:tc>
          <w:tcPr>
            <w:tcW w:w="992" w:type="dxa"/>
          </w:tcPr>
          <w:p w:rsidR="00587965" w:rsidRPr="00E94BD0" w:rsidRDefault="00587965" w:rsidP="00E94BD0">
            <w:pPr>
              <w:spacing w:after="0" w:line="240" w:lineRule="auto"/>
              <w:jc w:val="center"/>
              <w:rPr>
                <w:lang w:val="en-US"/>
              </w:rPr>
            </w:pPr>
            <w:r w:rsidRPr="00E94BD0">
              <w:rPr>
                <w:lang w:val="en-US"/>
              </w:rPr>
              <w:t>1</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E94BD0" w:rsidRDefault="00587965" w:rsidP="00E94BD0">
            <w:pPr>
              <w:spacing w:after="0" w:line="240" w:lineRule="auto"/>
              <w:rPr>
                <w:lang w:val="en-US"/>
              </w:rPr>
            </w:pPr>
            <w:r w:rsidRPr="00E94BD0">
              <w:rPr>
                <w:lang w:val="en-US"/>
              </w:rPr>
              <w:t xml:space="preserve">Communication and culture. </w:t>
            </w:r>
          </w:p>
        </w:tc>
        <w:tc>
          <w:tcPr>
            <w:tcW w:w="992" w:type="dxa"/>
          </w:tcPr>
          <w:p w:rsidR="00587965" w:rsidRPr="00E94BD0" w:rsidRDefault="00587965" w:rsidP="00E94BD0">
            <w:pPr>
              <w:spacing w:after="0" w:line="240" w:lineRule="auto"/>
              <w:jc w:val="center"/>
              <w:rPr>
                <w:lang w:val="en-US"/>
              </w:rPr>
            </w:pPr>
            <w:r w:rsidRPr="00E94BD0">
              <w:rPr>
                <w:lang w:val="en-US"/>
              </w:rPr>
              <w:t>1</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E94BD0" w:rsidRDefault="00587965" w:rsidP="00E94BD0">
            <w:pPr>
              <w:spacing w:after="0" w:line="240" w:lineRule="auto"/>
              <w:rPr>
                <w:lang w:val="en-US"/>
              </w:rPr>
            </w:pPr>
            <w:r w:rsidRPr="00E94BD0">
              <w:rPr>
                <w:lang w:val="en-US"/>
              </w:rPr>
              <w:t>Communication principles, elements and types.</w:t>
            </w:r>
          </w:p>
        </w:tc>
        <w:tc>
          <w:tcPr>
            <w:tcW w:w="992" w:type="dxa"/>
          </w:tcPr>
          <w:p w:rsidR="00587965" w:rsidRPr="00E94BD0" w:rsidRDefault="00587965" w:rsidP="00E94BD0">
            <w:pPr>
              <w:spacing w:after="0" w:line="240" w:lineRule="auto"/>
              <w:jc w:val="center"/>
              <w:rPr>
                <w:lang w:val="en-US"/>
              </w:rPr>
            </w:pPr>
            <w:r w:rsidRPr="00E94BD0">
              <w:rPr>
                <w:lang w:val="en-US"/>
              </w:rPr>
              <w:t>2</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E94BD0" w:rsidRDefault="00587965" w:rsidP="00E94BD0">
            <w:pPr>
              <w:spacing w:after="0" w:line="240" w:lineRule="auto"/>
              <w:rPr>
                <w:lang w:val="en-US"/>
              </w:rPr>
            </w:pPr>
            <w:r w:rsidRPr="00E94BD0">
              <w:rPr>
                <w:lang w:val="en-US"/>
              </w:rPr>
              <w:t>Saussure: speech and language, the linguistic sign.</w:t>
            </w:r>
          </w:p>
        </w:tc>
        <w:tc>
          <w:tcPr>
            <w:tcW w:w="992" w:type="dxa"/>
          </w:tcPr>
          <w:p w:rsidR="00587965" w:rsidRPr="00E94BD0" w:rsidRDefault="00587965" w:rsidP="00E94BD0">
            <w:pPr>
              <w:spacing w:after="0" w:line="240" w:lineRule="auto"/>
              <w:jc w:val="center"/>
              <w:rPr>
                <w:lang w:val="en-US"/>
              </w:rPr>
            </w:pPr>
            <w:r w:rsidRPr="00E94BD0">
              <w:rPr>
                <w:lang w:val="en-US"/>
              </w:rPr>
              <w:t>1</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E94BD0" w:rsidRDefault="00587965" w:rsidP="00E94BD0">
            <w:pPr>
              <w:spacing w:after="0" w:line="240" w:lineRule="auto"/>
              <w:rPr>
                <w:lang w:val="en-US"/>
              </w:rPr>
            </w:pPr>
            <w:r w:rsidRPr="00E94BD0">
              <w:rPr>
                <w:lang w:val="en-US"/>
              </w:rPr>
              <w:t>Media content, their influence on the audience.</w:t>
            </w:r>
          </w:p>
        </w:tc>
        <w:tc>
          <w:tcPr>
            <w:tcW w:w="992" w:type="dxa"/>
          </w:tcPr>
          <w:p w:rsidR="00587965" w:rsidRPr="00E94BD0" w:rsidRDefault="00587965" w:rsidP="00E94BD0">
            <w:pPr>
              <w:spacing w:after="0" w:line="240" w:lineRule="auto"/>
              <w:jc w:val="center"/>
              <w:rPr>
                <w:lang w:val="en-US"/>
              </w:rPr>
            </w:pPr>
            <w:r w:rsidRPr="00E94BD0">
              <w:rPr>
                <w:lang w:val="en-US"/>
              </w:rPr>
              <w:t>2</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E94BD0" w:rsidRDefault="00587965" w:rsidP="00E94BD0">
            <w:pPr>
              <w:spacing w:after="0" w:line="240" w:lineRule="auto"/>
              <w:rPr>
                <w:lang w:val="en-US"/>
              </w:rPr>
            </w:pPr>
            <w:r w:rsidRPr="00E94BD0">
              <w:rPr>
                <w:lang w:val="en-US"/>
              </w:rPr>
              <w:t>The difference between multicultural and intercultural communication.</w:t>
            </w:r>
          </w:p>
        </w:tc>
        <w:tc>
          <w:tcPr>
            <w:tcW w:w="992" w:type="dxa"/>
          </w:tcPr>
          <w:p w:rsidR="00587965" w:rsidRPr="00E94BD0" w:rsidRDefault="00587965" w:rsidP="00E94BD0">
            <w:pPr>
              <w:spacing w:after="0" w:line="240" w:lineRule="auto"/>
              <w:jc w:val="center"/>
              <w:rPr>
                <w:lang w:val="en-US"/>
              </w:rPr>
            </w:pPr>
            <w:r w:rsidRPr="00E94BD0">
              <w:rPr>
                <w:lang w:val="en-US"/>
              </w:rPr>
              <w:t>2</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E94BD0" w:rsidRDefault="00587965" w:rsidP="00E94BD0">
            <w:pPr>
              <w:spacing w:after="0" w:line="240" w:lineRule="auto"/>
              <w:rPr>
                <w:lang w:val="en-US"/>
              </w:rPr>
            </w:pPr>
            <w:r w:rsidRPr="00E94BD0">
              <w:rPr>
                <w:lang w:val="en-US"/>
              </w:rPr>
              <w:t>Identity as an important element of intercultural understanding; social identity, individual identity and sense of belonging.</w:t>
            </w:r>
          </w:p>
        </w:tc>
        <w:tc>
          <w:tcPr>
            <w:tcW w:w="992" w:type="dxa"/>
          </w:tcPr>
          <w:p w:rsidR="00587965" w:rsidRPr="00E94BD0" w:rsidRDefault="00587965" w:rsidP="00E94BD0">
            <w:pPr>
              <w:spacing w:after="0" w:line="240" w:lineRule="auto"/>
              <w:jc w:val="center"/>
              <w:rPr>
                <w:lang w:val="en-US"/>
              </w:rPr>
            </w:pPr>
            <w:r w:rsidRPr="00E94BD0">
              <w:rPr>
                <w:lang w:val="en-US"/>
              </w:rPr>
              <w:t>2</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E94BD0" w:rsidRDefault="00587965" w:rsidP="00E94BD0">
            <w:pPr>
              <w:spacing w:after="0" w:line="240" w:lineRule="auto"/>
              <w:rPr>
                <w:lang w:val="en-US"/>
              </w:rPr>
            </w:pPr>
            <w:r w:rsidRPr="00E94BD0">
              <w:rPr>
                <w:lang w:val="en-US"/>
              </w:rPr>
              <w:t>Cultural diversity; stereotypes, imaginary constructs.</w:t>
            </w:r>
          </w:p>
        </w:tc>
        <w:tc>
          <w:tcPr>
            <w:tcW w:w="992" w:type="dxa"/>
          </w:tcPr>
          <w:p w:rsidR="00587965" w:rsidRPr="00E94BD0" w:rsidRDefault="00587965" w:rsidP="00E94BD0">
            <w:pPr>
              <w:spacing w:after="0" w:line="240" w:lineRule="auto"/>
              <w:jc w:val="center"/>
              <w:rPr>
                <w:lang w:val="en-US"/>
              </w:rPr>
            </w:pPr>
            <w:r w:rsidRPr="00E94BD0">
              <w:rPr>
                <w:lang w:val="en-US"/>
              </w:rPr>
              <w:t>1</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E94BD0" w:rsidRDefault="00587965" w:rsidP="00E94BD0">
            <w:pPr>
              <w:spacing w:after="0" w:line="240" w:lineRule="auto"/>
              <w:rPr>
                <w:lang w:val="en-US"/>
              </w:rPr>
            </w:pPr>
            <w:r w:rsidRPr="00E94BD0">
              <w:rPr>
                <w:lang w:val="en-US"/>
              </w:rPr>
              <w:t>Intercultural communication elements.</w:t>
            </w:r>
          </w:p>
        </w:tc>
        <w:tc>
          <w:tcPr>
            <w:tcW w:w="992" w:type="dxa"/>
          </w:tcPr>
          <w:p w:rsidR="00587965" w:rsidRPr="00E94BD0" w:rsidRDefault="00587965" w:rsidP="00E94BD0">
            <w:pPr>
              <w:spacing w:after="0" w:line="240" w:lineRule="auto"/>
              <w:jc w:val="center"/>
              <w:rPr>
                <w:lang w:val="en-US"/>
              </w:rPr>
            </w:pPr>
            <w:r w:rsidRPr="00E94BD0">
              <w:rPr>
                <w:lang w:val="en-US"/>
              </w:rPr>
              <w:t>2</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E94BD0" w:rsidRDefault="00587965" w:rsidP="00E94BD0">
            <w:pPr>
              <w:spacing w:after="0" w:line="240" w:lineRule="auto"/>
              <w:rPr>
                <w:lang w:val="en-US"/>
              </w:rPr>
            </w:pPr>
            <w:r>
              <w:rPr>
                <w:lang w:val="en-US"/>
              </w:rPr>
              <w:t>N</w:t>
            </w:r>
            <w:r w:rsidRPr="00E94BD0">
              <w:rPr>
                <w:lang w:val="en-US"/>
              </w:rPr>
              <w:t>ew ambitions in the migration process; inclusion, exclusion, cultural migration, contradictions of globalization.</w:t>
            </w:r>
          </w:p>
        </w:tc>
        <w:tc>
          <w:tcPr>
            <w:tcW w:w="992" w:type="dxa"/>
          </w:tcPr>
          <w:p w:rsidR="00587965" w:rsidRPr="00E94BD0" w:rsidRDefault="00587965" w:rsidP="00E94BD0">
            <w:pPr>
              <w:spacing w:after="0" w:line="240" w:lineRule="auto"/>
              <w:jc w:val="center"/>
              <w:rPr>
                <w:lang w:val="en-US"/>
              </w:rPr>
            </w:pPr>
            <w:r w:rsidRPr="00E94BD0">
              <w:rPr>
                <w:lang w:val="en-US"/>
              </w:rPr>
              <w:t>2</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E94BD0" w:rsidRDefault="00587965" w:rsidP="00E94BD0">
            <w:pPr>
              <w:spacing w:after="0" w:line="240" w:lineRule="auto"/>
              <w:jc w:val="both"/>
              <w:rPr>
                <w:lang w:val="en-US"/>
              </w:rPr>
            </w:pPr>
            <w:r w:rsidRPr="00E94BD0">
              <w:rPr>
                <w:lang w:val="en-US"/>
              </w:rPr>
              <w:t>Intercultural interaction and non-verbal communication.</w:t>
            </w:r>
          </w:p>
        </w:tc>
        <w:tc>
          <w:tcPr>
            <w:tcW w:w="992" w:type="dxa"/>
          </w:tcPr>
          <w:p w:rsidR="00587965" w:rsidRPr="00E94BD0" w:rsidRDefault="00587965" w:rsidP="00E94BD0">
            <w:pPr>
              <w:spacing w:after="0" w:line="240" w:lineRule="auto"/>
              <w:jc w:val="center"/>
              <w:rPr>
                <w:lang w:val="en-US"/>
              </w:rPr>
            </w:pPr>
            <w:r w:rsidRPr="00E94BD0">
              <w:rPr>
                <w:lang w:val="en-US"/>
              </w:rPr>
              <w:t>1</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E94BD0" w:rsidRDefault="00587965" w:rsidP="00E94BD0">
            <w:pPr>
              <w:spacing w:after="0" w:line="240" w:lineRule="auto"/>
              <w:jc w:val="both"/>
              <w:rPr>
                <w:lang w:val="en-US"/>
              </w:rPr>
            </w:pPr>
            <w:r w:rsidRPr="00E94BD0">
              <w:rPr>
                <w:lang w:val="en-US"/>
              </w:rPr>
              <w:t xml:space="preserve">Elements that influence our perception of </w:t>
            </w:r>
            <w:r>
              <w:rPr>
                <w:lang w:val="en-US"/>
              </w:rPr>
              <w:t xml:space="preserve">others, emotional meaning of </w:t>
            </w:r>
            <w:r w:rsidRPr="00E94BD0">
              <w:rPr>
                <w:lang w:val="en-US"/>
              </w:rPr>
              <w:t xml:space="preserve">stimulus. </w:t>
            </w:r>
          </w:p>
        </w:tc>
        <w:tc>
          <w:tcPr>
            <w:tcW w:w="992" w:type="dxa"/>
          </w:tcPr>
          <w:p w:rsidR="00587965" w:rsidRPr="00E94BD0" w:rsidRDefault="00587965" w:rsidP="00E94BD0">
            <w:pPr>
              <w:spacing w:after="0" w:line="240" w:lineRule="auto"/>
              <w:jc w:val="center"/>
              <w:rPr>
                <w:lang w:val="en-US"/>
              </w:rPr>
            </w:pPr>
            <w:r w:rsidRPr="00E94BD0">
              <w:rPr>
                <w:lang w:val="en-US"/>
              </w:rPr>
              <w:t>2</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E94BD0" w:rsidRDefault="00587965" w:rsidP="00E94BD0">
            <w:pPr>
              <w:spacing w:after="0" w:line="240" w:lineRule="auto"/>
              <w:jc w:val="both"/>
              <w:rPr>
                <w:lang w:val="en-US"/>
              </w:rPr>
            </w:pPr>
            <w:r w:rsidRPr="00E94BD0">
              <w:rPr>
                <w:lang w:val="en-US"/>
              </w:rPr>
              <w:t xml:space="preserve">Perceptions and emotions, positive and negative perceptions; </w:t>
            </w:r>
            <w:r>
              <w:rPr>
                <w:lang w:val="en-US"/>
              </w:rPr>
              <w:t>imaginary social imaginary</w:t>
            </w:r>
            <w:r w:rsidRPr="00E94BD0">
              <w:rPr>
                <w:lang w:val="en-US"/>
              </w:rPr>
              <w:t>; searching for peers.</w:t>
            </w:r>
          </w:p>
        </w:tc>
        <w:tc>
          <w:tcPr>
            <w:tcW w:w="992" w:type="dxa"/>
          </w:tcPr>
          <w:p w:rsidR="00587965" w:rsidRPr="00E94BD0" w:rsidRDefault="00587965" w:rsidP="00E94BD0">
            <w:pPr>
              <w:spacing w:after="0" w:line="240" w:lineRule="auto"/>
              <w:jc w:val="center"/>
              <w:rPr>
                <w:lang w:val="en-US"/>
              </w:rPr>
            </w:pPr>
            <w:r w:rsidRPr="00E94BD0">
              <w:rPr>
                <w:lang w:val="en-US"/>
              </w:rPr>
              <w:t>1</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E94BD0" w:rsidRDefault="00587965" w:rsidP="00E94BD0">
            <w:pPr>
              <w:spacing w:after="0" w:line="240" w:lineRule="auto"/>
              <w:jc w:val="both"/>
              <w:rPr>
                <w:lang w:val="en-US"/>
              </w:rPr>
            </w:pPr>
            <w:r w:rsidRPr="00E94BD0">
              <w:rPr>
                <w:lang w:val="en-US"/>
              </w:rPr>
              <w:t xml:space="preserve">Adaptation strategies, adaptation process; assimilation, integration, segregation and marginalization. </w:t>
            </w:r>
          </w:p>
        </w:tc>
        <w:tc>
          <w:tcPr>
            <w:tcW w:w="992" w:type="dxa"/>
          </w:tcPr>
          <w:p w:rsidR="00587965" w:rsidRPr="00E94BD0" w:rsidRDefault="00587965" w:rsidP="00E94BD0">
            <w:pPr>
              <w:spacing w:after="0" w:line="240" w:lineRule="auto"/>
              <w:jc w:val="center"/>
              <w:rPr>
                <w:lang w:val="en-US"/>
              </w:rPr>
            </w:pPr>
            <w:r w:rsidRPr="00E94BD0">
              <w:rPr>
                <w:lang w:val="en-US"/>
              </w:rPr>
              <w:t>2</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b/>
                <w:lang w:val="en-US"/>
              </w:rPr>
            </w:pPr>
          </w:p>
        </w:tc>
        <w:tc>
          <w:tcPr>
            <w:tcW w:w="7796" w:type="dxa"/>
          </w:tcPr>
          <w:p w:rsidR="00587965" w:rsidRPr="00E94BD0" w:rsidRDefault="00587965" w:rsidP="00E94BD0">
            <w:pPr>
              <w:spacing w:after="0" w:line="240" w:lineRule="auto"/>
              <w:rPr>
                <w:b/>
                <w:lang w:val="en-US"/>
              </w:rPr>
            </w:pPr>
            <w:r w:rsidRPr="00E94BD0">
              <w:rPr>
                <w:lang w:val="en-US"/>
              </w:rPr>
              <w:t xml:space="preserve">Intercultural communication skills. Adaptation, universal values, sensitivity, empathy, curiosity, respect. Intercultural conscience, social </w:t>
            </w:r>
            <w:r>
              <w:rPr>
                <w:lang w:val="en-US"/>
              </w:rPr>
              <w:t>skills</w:t>
            </w:r>
            <w:r w:rsidRPr="00E94BD0">
              <w:rPr>
                <w:lang w:val="en-US"/>
              </w:rPr>
              <w:t>.</w:t>
            </w:r>
          </w:p>
        </w:tc>
        <w:tc>
          <w:tcPr>
            <w:tcW w:w="992" w:type="dxa"/>
          </w:tcPr>
          <w:p w:rsidR="00587965" w:rsidRPr="00E94BD0" w:rsidRDefault="00587965" w:rsidP="00E94BD0">
            <w:pPr>
              <w:spacing w:after="0" w:line="240" w:lineRule="auto"/>
              <w:jc w:val="center"/>
              <w:rPr>
                <w:lang w:val="en-US"/>
              </w:rPr>
            </w:pPr>
            <w:r w:rsidRPr="00E94BD0">
              <w:rPr>
                <w:lang w:val="en-US"/>
              </w:rPr>
              <w:t>1</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E94BD0" w:rsidRDefault="00587965" w:rsidP="00E94BD0">
            <w:pPr>
              <w:spacing w:after="0" w:line="240" w:lineRule="auto"/>
              <w:rPr>
                <w:lang w:val="en-US"/>
              </w:rPr>
            </w:pPr>
            <w:r w:rsidRPr="00E94BD0">
              <w:rPr>
                <w:b/>
                <w:lang w:val="en-US"/>
              </w:rPr>
              <w:t>Mid</w:t>
            </w:r>
            <w:r>
              <w:rPr>
                <w:b/>
                <w:lang w:val="en-US"/>
              </w:rPr>
              <w:t>-</w:t>
            </w:r>
            <w:r w:rsidRPr="00E94BD0">
              <w:rPr>
                <w:b/>
                <w:lang w:val="en-US"/>
              </w:rPr>
              <w:t>term exam</w:t>
            </w:r>
          </w:p>
        </w:tc>
        <w:tc>
          <w:tcPr>
            <w:tcW w:w="992" w:type="dxa"/>
          </w:tcPr>
          <w:p w:rsidR="00587965" w:rsidRPr="00E94BD0" w:rsidRDefault="00587965" w:rsidP="00E94BD0">
            <w:pPr>
              <w:spacing w:after="0" w:line="240" w:lineRule="auto"/>
              <w:jc w:val="center"/>
              <w:rPr>
                <w:lang w:val="en-US"/>
              </w:rPr>
            </w:pPr>
            <w:r w:rsidRPr="00E94BD0">
              <w:rPr>
                <w:lang w:val="en-US"/>
              </w:rPr>
              <w:t>1</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E94BD0" w:rsidRDefault="00587965" w:rsidP="00E94BD0">
            <w:pPr>
              <w:spacing w:after="0" w:line="240" w:lineRule="auto"/>
              <w:rPr>
                <w:lang w:val="en-US"/>
              </w:rPr>
            </w:pPr>
            <w:r w:rsidRPr="00E94BD0">
              <w:rPr>
                <w:lang w:val="en-US"/>
              </w:rPr>
              <w:t>Material and immaterial cultural heritage. Traditions and symbols.</w:t>
            </w:r>
          </w:p>
        </w:tc>
        <w:tc>
          <w:tcPr>
            <w:tcW w:w="992" w:type="dxa"/>
          </w:tcPr>
          <w:p w:rsidR="00587965" w:rsidRPr="00E94BD0" w:rsidRDefault="00587965" w:rsidP="00E94BD0">
            <w:pPr>
              <w:spacing w:after="0" w:line="240" w:lineRule="auto"/>
              <w:jc w:val="center"/>
              <w:rPr>
                <w:lang w:val="en-US"/>
              </w:rPr>
            </w:pPr>
            <w:r w:rsidRPr="00E94BD0">
              <w:rPr>
                <w:lang w:val="en-US"/>
              </w:rPr>
              <w:t>1</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E94BD0" w:rsidRDefault="00587965" w:rsidP="00E94BD0">
            <w:pPr>
              <w:spacing w:after="0" w:line="240" w:lineRule="auto"/>
              <w:rPr>
                <w:lang w:val="en-US"/>
              </w:rPr>
            </w:pPr>
            <w:r w:rsidRPr="00E94BD0">
              <w:rPr>
                <w:lang w:val="en-US"/>
              </w:rPr>
              <w:t>Popular bel</w:t>
            </w:r>
            <w:r>
              <w:rPr>
                <w:lang w:val="en-US"/>
              </w:rPr>
              <w:t xml:space="preserve">iefs and their influence on </w:t>
            </w:r>
            <w:r w:rsidRPr="00E94BD0">
              <w:rPr>
                <w:lang w:val="en-US"/>
              </w:rPr>
              <w:t>perception</w:t>
            </w:r>
            <w:r>
              <w:rPr>
                <w:lang w:val="en-US"/>
              </w:rPr>
              <w:t xml:space="preserve"> of reality</w:t>
            </w:r>
            <w:r w:rsidRPr="00E94BD0">
              <w:rPr>
                <w:lang w:val="en-US"/>
              </w:rPr>
              <w:t>.</w:t>
            </w:r>
          </w:p>
        </w:tc>
        <w:tc>
          <w:tcPr>
            <w:tcW w:w="992" w:type="dxa"/>
          </w:tcPr>
          <w:p w:rsidR="00587965" w:rsidRPr="00E94BD0" w:rsidRDefault="00587965" w:rsidP="00E94BD0">
            <w:pPr>
              <w:spacing w:after="0" w:line="240" w:lineRule="auto"/>
              <w:jc w:val="center"/>
              <w:rPr>
                <w:lang w:val="en-US"/>
              </w:rPr>
            </w:pPr>
            <w:r w:rsidRPr="00E94BD0">
              <w:rPr>
                <w:lang w:val="en-US"/>
              </w:rPr>
              <w:t>1</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E94BD0" w:rsidRDefault="00587965" w:rsidP="00E94BD0">
            <w:pPr>
              <w:spacing w:after="0" w:line="240" w:lineRule="auto"/>
              <w:jc w:val="both"/>
              <w:rPr>
                <w:lang w:val="en-US"/>
              </w:rPr>
            </w:pPr>
            <w:r w:rsidRPr="00E94BD0">
              <w:rPr>
                <w:lang w:val="en-US"/>
              </w:rPr>
              <w:t xml:space="preserve">Mass media in communities, popular beliefs in the </w:t>
            </w:r>
            <w:r>
              <w:rPr>
                <w:lang w:val="en-US"/>
              </w:rPr>
              <w:t>20</w:t>
            </w:r>
            <w:r w:rsidRPr="00D61FB0">
              <w:rPr>
                <w:vertAlign w:val="superscript"/>
                <w:lang w:val="en-US"/>
              </w:rPr>
              <w:t>th</w:t>
            </w:r>
            <w:r>
              <w:rPr>
                <w:lang w:val="en-US"/>
              </w:rPr>
              <w:t xml:space="preserve"> </w:t>
            </w:r>
            <w:r w:rsidRPr="00E94BD0">
              <w:rPr>
                <w:lang w:val="en-US"/>
              </w:rPr>
              <w:t>century, construc</w:t>
            </w:r>
            <w:r>
              <w:rPr>
                <w:lang w:val="en-US"/>
              </w:rPr>
              <w:t xml:space="preserve">tion of difference, news in </w:t>
            </w:r>
            <w:r w:rsidRPr="00E94BD0">
              <w:rPr>
                <w:lang w:val="en-US"/>
              </w:rPr>
              <w:t>“liquid modernity”.</w:t>
            </w:r>
          </w:p>
        </w:tc>
        <w:tc>
          <w:tcPr>
            <w:tcW w:w="992" w:type="dxa"/>
          </w:tcPr>
          <w:p w:rsidR="00587965" w:rsidRPr="00E94BD0" w:rsidRDefault="00587965" w:rsidP="00E94BD0">
            <w:pPr>
              <w:spacing w:after="0" w:line="240" w:lineRule="auto"/>
              <w:jc w:val="center"/>
              <w:rPr>
                <w:lang w:val="en-US"/>
              </w:rPr>
            </w:pPr>
            <w:r w:rsidRPr="00E94BD0">
              <w:rPr>
                <w:lang w:val="en-US"/>
              </w:rPr>
              <w:t>2</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E94BD0" w:rsidRDefault="00587965" w:rsidP="00E94BD0">
            <w:pPr>
              <w:spacing w:after="0" w:line="240" w:lineRule="auto"/>
              <w:rPr>
                <w:lang w:val="en-US"/>
              </w:rPr>
            </w:pPr>
            <w:r w:rsidRPr="00E94BD0">
              <w:rPr>
                <w:lang w:val="en-US"/>
              </w:rPr>
              <w:t xml:space="preserve">Research methodology: qualitative research, quantitative research.  Sample, survey design, focus group, information process, database analysis. </w:t>
            </w:r>
          </w:p>
        </w:tc>
        <w:tc>
          <w:tcPr>
            <w:tcW w:w="992" w:type="dxa"/>
          </w:tcPr>
          <w:p w:rsidR="00587965" w:rsidRPr="00E94BD0" w:rsidRDefault="00587965" w:rsidP="00E94BD0">
            <w:pPr>
              <w:spacing w:after="0" w:line="240" w:lineRule="auto"/>
              <w:jc w:val="center"/>
              <w:rPr>
                <w:lang w:val="en-US"/>
              </w:rPr>
            </w:pPr>
            <w:r w:rsidRPr="00E94BD0">
              <w:rPr>
                <w:lang w:val="en-US"/>
              </w:rPr>
              <w:t>3</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E94BD0" w:rsidRDefault="00587965" w:rsidP="00E94BD0">
            <w:pPr>
              <w:spacing w:after="0" w:line="240" w:lineRule="auto"/>
              <w:rPr>
                <w:lang w:val="en-US"/>
              </w:rPr>
            </w:pPr>
            <w:r w:rsidRPr="00E94BD0">
              <w:rPr>
                <w:lang w:val="en-US"/>
              </w:rPr>
              <w:t>Intercultural video</w:t>
            </w:r>
            <w:r>
              <w:rPr>
                <w:lang w:val="en-US"/>
              </w:rPr>
              <w:t xml:space="preserve"> production. Jean Rouch and </w:t>
            </w:r>
            <w:r w:rsidRPr="00E94BD0">
              <w:rPr>
                <w:lang w:val="en-US"/>
              </w:rPr>
              <w:t>anthropological cinema, participative video experience, video as a tool for intercultural encounters.</w:t>
            </w:r>
          </w:p>
        </w:tc>
        <w:tc>
          <w:tcPr>
            <w:tcW w:w="992" w:type="dxa"/>
          </w:tcPr>
          <w:p w:rsidR="00587965" w:rsidRPr="00E94BD0" w:rsidRDefault="00587965" w:rsidP="00E94BD0">
            <w:pPr>
              <w:spacing w:after="0" w:line="240" w:lineRule="auto"/>
              <w:jc w:val="center"/>
              <w:rPr>
                <w:lang w:val="en-US"/>
              </w:rPr>
            </w:pPr>
            <w:r w:rsidRPr="00E94BD0">
              <w:rPr>
                <w:lang w:val="en-US"/>
              </w:rPr>
              <w:t>2</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E94BD0" w:rsidRDefault="00587965" w:rsidP="00E94BD0">
            <w:pPr>
              <w:spacing w:after="0" w:line="240" w:lineRule="auto"/>
              <w:rPr>
                <w:lang w:val="en-US"/>
              </w:rPr>
            </w:pPr>
            <w:r w:rsidRPr="00E94BD0">
              <w:rPr>
                <w:lang w:val="en-US"/>
              </w:rPr>
              <w:t>NGOs, the development experience.</w:t>
            </w:r>
          </w:p>
        </w:tc>
        <w:tc>
          <w:tcPr>
            <w:tcW w:w="992" w:type="dxa"/>
          </w:tcPr>
          <w:p w:rsidR="00587965" w:rsidRPr="00E94BD0" w:rsidRDefault="00587965" w:rsidP="00E94BD0">
            <w:pPr>
              <w:spacing w:after="0" w:line="240" w:lineRule="auto"/>
              <w:jc w:val="center"/>
              <w:rPr>
                <w:lang w:val="en-US"/>
              </w:rPr>
            </w:pPr>
            <w:r w:rsidRPr="00E94BD0">
              <w:rPr>
                <w:lang w:val="en-US"/>
              </w:rPr>
              <w:t>1</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E94BD0" w:rsidRDefault="00587965" w:rsidP="00E94BD0">
            <w:pPr>
              <w:spacing w:after="0" w:line="240" w:lineRule="auto"/>
              <w:rPr>
                <w:lang w:val="en-US"/>
              </w:rPr>
            </w:pPr>
            <w:r w:rsidRPr="00E94BD0">
              <w:rPr>
                <w:lang w:val="en-US"/>
              </w:rPr>
              <w:t>Media language: video, radio, printed media, internet, other alternative media.</w:t>
            </w:r>
          </w:p>
        </w:tc>
        <w:tc>
          <w:tcPr>
            <w:tcW w:w="992" w:type="dxa"/>
          </w:tcPr>
          <w:p w:rsidR="00587965" w:rsidRPr="00E94BD0" w:rsidRDefault="00587965" w:rsidP="00E94BD0">
            <w:pPr>
              <w:spacing w:after="0" w:line="240" w:lineRule="auto"/>
              <w:jc w:val="center"/>
              <w:rPr>
                <w:lang w:val="en-US"/>
              </w:rPr>
            </w:pPr>
            <w:r w:rsidRPr="00E94BD0">
              <w:rPr>
                <w:lang w:val="en-US"/>
              </w:rPr>
              <w:t>1</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E94BD0" w:rsidRDefault="00587965" w:rsidP="00E94BD0">
            <w:pPr>
              <w:spacing w:after="0" w:line="240" w:lineRule="auto"/>
              <w:jc w:val="both"/>
              <w:rPr>
                <w:lang w:val="en-US"/>
              </w:rPr>
            </w:pPr>
            <w:r>
              <w:rPr>
                <w:lang w:val="en-US"/>
              </w:rPr>
              <w:t>Different societie</w:t>
            </w:r>
            <w:r w:rsidRPr="00E94BD0">
              <w:rPr>
                <w:lang w:val="en-US"/>
              </w:rPr>
              <w:t>s, their internal organizational principles; simple and complex societies.</w:t>
            </w:r>
          </w:p>
        </w:tc>
        <w:tc>
          <w:tcPr>
            <w:tcW w:w="992" w:type="dxa"/>
          </w:tcPr>
          <w:p w:rsidR="00587965" w:rsidRPr="00E94BD0" w:rsidRDefault="00587965" w:rsidP="00E94BD0">
            <w:pPr>
              <w:spacing w:after="0" w:line="240" w:lineRule="auto"/>
              <w:jc w:val="center"/>
              <w:rPr>
                <w:lang w:val="en-US"/>
              </w:rPr>
            </w:pPr>
            <w:r w:rsidRPr="00E94BD0">
              <w:rPr>
                <w:lang w:val="en-US"/>
              </w:rPr>
              <w:t>2</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E94BD0" w:rsidRDefault="00587965" w:rsidP="00E94BD0">
            <w:pPr>
              <w:spacing w:after="0" w:line="240" w:lineRule="auto"/>
              <w:rPr>
                <w:lang w:val="en-US"/>
              </w:rPr>
            </w:pPr>
            <w:r w:rsidRPr="00E94BD0">
              <w:rPr>
                <w:lang w:val="en-US"/>
              </w:rPr>
              <w:t xml:space="preserve">The term “cholo” and its role in the intercultural process in Peru.  </w:t>
            </w:r>
          </w:p>
        </w:tc>
        <w:tc>
          <w:tcPr>
            <w:tcW w:w="992" w:type="dxa"/>
          </w:tcPr>
          <w:p w:rsidR="00587965" w:rsidRPr="00E94BD0" w:rsidRDefault="00587965" w:rsidP="00E94BD0">
            <w:pPr>
              <w:spacing w:after="0" w:line="240" w:lineRule="auto"/>
              <w:jc w:val="center"/>
              <w:rPr>
                <w:lang w:val="en-US"/>
              </w:rPr>
            </w:pPr>
            <w:r w:rsidRPr="00E94BD0">
              <w:rPr>
                <w:lang w:val="en-US"/>
              </w:rPr>
              <w:t>1</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E94BD0" w:rsidRDefault="00587965" w:rsidP="00E94BD0">
            <w:pPr>
              <w:spacing w:after="0" w:line="240" w:lineRule="auto"/>
              <w:rPr>
                <w:lang w:val="en-US"/>
              </w:rPr>
            </w:pPr>
            <w:r w:rsidRPr="00E94BD0">
              <w:rPr>
                <w:lang w:val="en-US"/>
              </w:rPr>
              <w:t>Peru: Coastal, Highland and Amazonian cultures, ethnographi</w:t>
            </w:r>
            <w:r>
              <w:rPr>
                <w:lang w:val="en-US"/>
              </w:rPr>
              <w:t>c cases. Examples of conflict</w:t>
            </w:r>
            <w:r w:rsidRPr="00E94BD0">
              <w:rPr>
                <w:lang w:val="en-US"/>
              </w:rPr>
              <w:t xml:space="preserve"> between the Peruvian government and native communities.</w:t>
            </w:r>
          </w:p>
        </w:tc>
        <w:tc>
          <w:tcPr>
            <w:tcW w:w="992" w:type="dxa"/>
          </w:tcPr>
          <w:p w:rsidR="00587965" w:rsidRPr="00E94BD0" w:rsidRDefault="00587965" w:rsidP="00E94BD0">
            <w:pPr>
              <w:spacing w:after="0" w:line="240" w:lineRule="auto"/>
              <w:jc w:val="center"/>
              <w:rPr>
                <w:lang w:val="en-US"/>
              </w:rPr>
            </w:pPr>
            <w:r w:rsidRPr="00E94BD0">
              <w:rPr>
                <w:lang w:val="en-US"/>
              </w:rPr>
              <w:t>2</w:t>
            </w:r>
          </w:p>
        </w:tc>
      </w:tr>
      <w:tr w:rsidR="00587965" w:rsidRPr="00E94BD0" w:rsidTr="00E94BD0">
        <w:tc>
          <w:tcPr>
            <w:tcW w:w="392" w:type="dxa"/>
          </w:tcPr>
          <w:p w:rsidR="00587965" w:rsidRPr="00E94BD0" w:rsidRDefault="00587965" w:rsidP="00E94BD0">
            <w:pPr>
              <w:pStyle w:val="ListParagraph"/>
              <w:numPr>
                <w:ilvl w:val="0"/>
                <w:numId w:val="1"/>
              </w:numPr>
              <w:spacing w:after="0" w:line="240" w:lineRule="auto"/>
              <w:ind w:left="426" w:hanging="426"/>
              <w:rPr>
                <w:lang w:val="en-US"/>
              </w:rPr>
            </w:pPr>
          </w:p>
        </w:tc>
        <w:tc>
          <w:tcPr>
            <w:tcW w:w="7796" w:type="dxa"/>
          </w:tcPr>
          <w:p w:rsidR="00587965" w:rsidRPr="00D61FB0" w:rsidRDefault="00587965" w:rsidP="00E94BD0">
            <w:pPr>
              <w:spacing w:after="0" w:line="240" w:lineRule="auto"/>
              <w:rPr>
                <w:lang w:val="es-ES"/>
              </w:rPr>
            </w:pPr>
            <w:r w:rsidRPr="00D61FB0">
              <w:rPr>
                <w:lang w:val="es-ES"/>
              </w:rPr>
              <w:t xml:space="preserve">The role of intercultural communication. </w:t>
            </w:r>
          </w:p>
        </w:tc>
        <w:tc>
          <w:tcPr>
            <w:tcW w:w="992" w:type="dxa"/>
          </w:tcPr>
          <w:p w:rsidR="00587965" w:rsidRPr="00D61FB0" w:rsidRDefault="00587965" w:rsidP="00E94BD0">
            <w:pPr>
              <w:spacing w:after="0" w:line="240" w:lineRule="auto"/>
              <w:jc w:val="center"/>
              <w:rPr>
                <w:lang w:val="es-ES"/>
              </w:rPr>
            </w:pPr>
            <w:r w:rsidRPr="00D61FB0">
              <w:rPr>
                <w:lang w:val="es-ES"/>
              </w:rPr>
              <w:t>1</w:t>
            </w:r>
          </w:p>
        </w:tc>
      </w:tr>
      <w:tr w:rsidR="00587965" w:rsidRPr="00E94BD0" w:rsidTr="00E94BD0">
        <w:tc>
          <w:tcPr>
            <w:tcW w:w="392" w:type="dxa"/>
          </w:tcPr>
          <w:p w:rsidR="00587965" w:rsidRPr="00D61FB0" w:rsidRDefault="00587965" w:rsidP="00E94BD0">
            <w:pPr>
              <w:pStyle w:val="ListParagraph"/>
              <w:numPr>
                <w:ilvl w:val="0"/>
                <w:numId w:val="1"/>
              </w:numPr>
              <w:spacing w:after="0" w:line="240" w:lineRule="auto"/>
              <w:ind w:left="426" w:hanging="426"/>
              <w:rPr>
                <w:b/>
                <w:lang w:val="es-ES"/>
              </w:rPr>
            </w:pPr>
          </w:p>
        </w:tc>
        <w:tc>
          <w:tcPr>
            <w:tcW w:w="7796" w:type="dxa"/>
          </w:tcPr>
          <w:p w:rsidR="00587965" w:rsidRPr="00D61FB0" w:rsidRDefault="00587965" w:rsidP="00E94BD0">
            <w:pPr>
              <w:spacing w:after="0" w:line="240" w:lineRule="auto"/>
              <w:rPr>
                <w:b/>
                <w:lang w:val="es-ES"/>
              </w:rPr>
            </w:pPr>
            <w:r w:rsidRPr="00D61FB0">
              <w:rPr>
                <w:b/>
                <w:lang w:val="es-ES"/>
              </w:rPr>
              <w:t>Final exam.</w:t>
            </w:r>
          </w:p>
        </w:tc>
        <w:tc>
          <w:tcPr>
            <w:tcW w:w="992" w:type="dxa"/>
          </w:tcPr>
          <w:p w:rsidR="00587965" w:rsidRPr="00D61FB0" w:rsidRDefault="00587965" w:rsidP="00E94BD0">
            <w:pPr>
              <w:spacing w:after="0" w:line="240" w:lineRule="auto"/>
              <w:jc w:val="center"/>
              <w:rPr>
                <w:lang w:val="es-ES"/>
              </w:rPr>
            </w:pPr>
            <w:r w:rsidRPr="00D61FB0">
              <w:rPr>
                <w:lang w:val="es-ES"/>
              </w:rPr>
              <w:t>2</w:t>
            </w:r>
          </w:p>
        </w:tc>
      </w:tr>
      <w:tr w:rsidR="00587965" w:rsidRPr="00E94BD0" w:rsidTr="00E94BD0">
        <w:tc>
          <w:tcPr>
            <w:tcW w:w="9180" w:type="dxa"/>
            <w:gridSpan w:val="3"/>
            <w:shd w:val="pct20" w:color="auto" w:fill="auto"/>
          </w:tcPr>
          <w:p w:rsidR="00587965" w:rsidRPr="00D61FB0" w:rsidRDefault="00587965" w:rsidP="00E94BD0">
            <w:pPr>
              <w:spacing w:after="0" w:line="240" w:lineRule="auto"/>
              <w:jc w:val="center"/>
              <w:rPr>
                <w:b/>
                <w:lang w:val="es-ES"/>
              </w:rPr>
            </w:pPr>
            <w:r w:rsidRPr="00D61FB0">
              <w:rPr>
                <w:b/>
                <w:lang w:val="es-ES"/>
              </w:rPr>
              <w:t>BASIC READING</w:t>
            </w:r>
          </w:p>
        </w:tc>
      </w:tr>
      <w:tr w:rsidR="00587965" w:rsidRPr="00E94BD0" w:rsidTr="00E94BD0">
        <w:tc>
          <w:tcPr>
            <w:tcW w:w="392" w:type="dxa"/>
          </w:tcPr>
          <w:p w:rsidR="00587965" w:rsidRPr="00D61FB0" w:rsidRDefault="00587965" w:rsidP="00E94BD0">
            <w:pPr>
              <w:pStyle w:val="ListParagraph"/>
              <w:numPr>
                <w:ilvl w:val="0"/>
                <w:numId w:val="2"/>
              </w:numPr>
              <w:spacing w:after="0" w:line="240" w:lineRule="auto"/>
              <w:ind w:left="284" w:hanging="284"/>
              <w:rPr>
                <w:lang w:val="es-ES"/>
              </w:rPr>
            </w:pPr>
          </w:p>
        </w:tc>
        <w:tc>
          <w:tcPr>
            <w:tcW w:w="8788" w:type="dxa"/>
            <w:gridSpan w:val="2"/>
          </w:tcPr>
          <w:p w:rsidR="00587965" w:rsidRPr="00E94BD0" w:rsidRDefault="00587965" w:rsidP="00E94BD0">
            <w:pPr>
              <w:spacing w:after="0" w:line="240" w:lineRule="auto"/>
            </w:pPr>
            <w:r w:rsidRPr="00E94BD0">
              <w:t xml:space="preserve">HERNÁNDEZ, Carlos. 2003. </w:t>
            </w:r>
            <w:r w:rsidRPr="00E94BD0">
              <w:rPr>
                <w:i/>
              </w:rPr>
              <w:t>Claves para la comunicación intercultural</w:t>
            </w:r>
            <w:r w:rsidRPr="00E94BD0">
              <w:t>. Grupo CRIT; Jaume I University publication. Spain.</w:t>
            </w:r>
          </w:p>
        </w:tc>
      </w:tr>
      <w:tr w:rsidR="00587965" w:rsidRPr="00E94BD0" w:rsidTr="00E94BD0">
        <w:tc>
          <w:tcPr>
            <w:tcW w:w="392" w:type="dxa"/>
          </w:tcPr>
          <w:p w:rsidR="00587965" w:rsidRPr="00E94BD0" w:rsidRDefault="00587965" w:rsidP="00E94BD0">
            <w:pPr>
              <w:pStyle w:val="ListParagraph"/>
              <w:numPr>
                <w:ilvl w:val="0"/>
                <w:numId w:val="2"/>
              </w:numPr>
              <w:spacing w:after="0" w:line="240" w:lineRule="auto"/>
              <w:ind w:left="426" w:hanging="426"/>
            </w:pPr>
          </w:p>
        </w:tc>
        <w:tc>
          <w:tcPr>
            <w:tcW w:w="8788" w:type="dxa"/>
            <w:gridSpan w:val="2"/>
          </w:tcPr>
          <w:p w:rsidR="00587965" w:rsidRPr="00E94BD0" w:rsidRDefault="00587965" w:rsidP="00E94BD0">
            <w:pPr>
              <w:spacing w:after="0" w:line="240" w:lineRule="auto"/>
            </w:pPr>
            <w:r w:rsidRPr="00E94BD0">
              <w:t xml:space="preserve">RODRIGO, Miguel. 1999. </w:t>
            </w:r>
            <w:r w:rsidRPr="00E94BD0">
              <w:rPr>
                <w:i/>
              </w:rPr>
              <w:t>La comunicación intercultural.</w:t>
            </w:r>
            <w:r w:rsidRPr="00E94BD0">
              <w:t xml:space="preserve"> Editorial Anthropos. Rubí, Barcelona. Spain.</w:t>
            </w:r>
          </w:p>
        </w:tc>
      </w:tr>
      <w:tr w:rsidR="00587965" w:rsidRPr="00E94BD0" w:rsidTr="00E94BD0">
        <w:tc>
          <w:tcPr>
            <w:tcW w:w="392" w:type="dxa"/>
          </w:tcPr>
          <w:p w:rsidR="00587965" w:rsidRPr="00E94BD0" w:rsidRDefault="00587965" w:rsidP="00E94BD0">
            <w:pPr>
              <w:pStyle w:val="ListParagraph"/>
              <w:numPr>
                <w:ilvl w:val="0"/>
                <w:numId w:val="2"/>
              </w:numPr>
              <w:spacing w:after="0" w:line="240" w:lineRule="auto"/>
              <w:ind w:left="426" w:hanging="426"/>
            </w:pPr>
          </w:p>
        </w:tc>
        <w:tc>
          <w:tcPr>
            <w:tcW w:w="8788" w:type="dxa"/>
            <w:gridSpan w:val="2"/>
          </w:tcPr>
          <w:p w:rsidR="00587965" w:rsidRPr="00E94BD0" w:rsidRDefault="00587965" w:rsidP="00E94BD0">
            <w:pPr>
              <w:spacing w:after="0" w:line="240" w:lineRule="auto"/>
            </w:pPr>
            <w:r w:rsidRPr="00D61FB0">
              <w:rPr>
                <w:lang w:val="en-US"/>
              </w:rPr>
              <w:t xml:space="preserve">DURHAM, William H. 1976. </w:t>
            </w:r>
            <w:r w:rsidRPr="00D61FB0">
              <w:rPr>
                <w:i/>
                <w:lang w:val="en-US"/>
              </w:rPr>
              <w:t>The Adaptive Significance of Cultural Behavior</w:t>
            </w:r>
            <w:r w:rsidRPr="00D61FB0">
              <w:rPr>
                <w:lang w:val="en-US"/>
              </w:rPr>
              <w:t xml:space="preserve">. </w:t>
            </w:r>
            <w:r w:rsidRPr="00E94BD0">
              <w:t xml:space="preserve">Springer, Human Ecology, Vol. 4, N°2, pp. 89-121.  </w:t>
            </w:r>
          </w:p>
        </w:tc>
      </w:tr>
      <w:tr w:rsidR="00587965" w:rsidRPr="00E94BD0" w:rsidTr="00E94BD0">
        <w:tc>
          <w:tcPr>
            <w:tcW w:w="392" w:type="dxa"/>
          </w:tcPr>
          <w:p w:rsidR="00587965" w:rsidRPr="00E94BD0" w:rsidRDefault="00587965" w:rsidP="00E94BD0">
            <w:pPr>
              <w:pStyle w:val="ListParagraph"/>
              <w:numPr>
                <w:ilvl w:val="0"/>
                <w:numId w:val="2"/>
              </w:numPr>
              <w:spacing w:after="0" w:line="240" w:lineRule="auto"/>
              <w:ind w:left="426" w:hanging="426"/>
            </w:pPr>
          </w:p>
        </w:tc>
        <w:tc>
          <w:tcPr>
            <w:tcW w:w="8788" w:type="dxa"/>
            <w:gridSpan w:val="2"/>
          </w:tcPr>
          <w:p w:rsidR="00587965" w:rsidRPr="00E94BD0" w:rsidRDefault="00587965" w:rsidP="00E94BD0">
            <w:pPr>
              <w:spacing w:after="0" w:line="240" w:lineRule="auto"/>
            </w:pPr>
            <w:r w:rsidRPr="00D61FB0">
              <w:rPr>
                <w:lang w:val="pt-BR"/>
              </w:rPr>
              <w:t xml:space="preserve">D´ANGELO HERNANDEZ, Ovidio S. 2004. </w:t>
            </w:r>
            <w:r w:rsidRPr="00E94BD0">
              <w:rPr>
                <w:bCs/>
                <w:i/>
              </w:rPr>
              <w:t>Proyecto de vida como categoría básica de interpretación de la identidad individual y social.</w:t>
            </w:r>
            <w:r w:rsidRPr="00E94BD0">
              <w:rPr>
                <w:bCs/>
              </w:rPr>
              <w:t xml:space="preserve"> Centro de investigaciones Psicológicas y Sociológicas, La Habana, Cuba.</w:t>
            </w:r>
            <w:r w:rsidRPr="00E94BD0">
              <w:rPr>
                <w:b/>
                <w:bCs/>
              </w:rPr>
              <w:t xml:space="preserve"> </w:t>
            </w:r>
          </w:p>
        </w:tc>
      </w:tr>
      <w:tr w:rsidR="00587965" w:rsidRPr="00E94BD0" w:rsidTr="00E94BD0">
        <w:tc>
          <w:tcPr>
            <w:tcW w:w="392" w:type="dxa"/>
          </w:tcPr>
          <w:p w:rsidR="00587965" w:rsidRPr="00E94BD0" w:rsidRDefault="00587965" w:rsidP="00E94BD0">
            <w:pPr>
              <w:pStyle w:val="ListParagraph"/>
              <w:numPr>
                <w:ilvl w:val="0"/>
                <w:numId w:val="2"/>
              </w:numPr>
              <w:spacing w:after="0" w:line="240" w:lineRule="auto"/>
              <w:ind w:left="426" w:hanging="426"/>
            </w:pPr>
          </w:p>
        </w:tc>
        <w:tc>
          <w:tcPr>
            <w:tcW w:w="8788" w:type="dxa"/>
            <w:gridSpan w:val="2"/>
          </w:tcPr>
          <w:p w:rsidR="00587965" w:rsidRPr="00E94BD0" w:rsidRDefault="00587965" w:rsidP="00E94BD0">
            <w:pPr>
              <w:spacing w:after="0" w:line="240" w:lineRule="auto"/>
              <w:rPr>
                <w:lang w:val="en-US"/>
              </w:rPr>
            </w:pPr>
            <w:r w:rsidRPr="00E94BD0">
              <w:rPr>
                <w:lang w:val="en-US"/>
              </w:rPr>
              <w:t xml:space="preserve">PARVIS, Leo. 2013. </w:t>
            </w:r>
            <w:r w:rsidRPr="00E94BD0">
              <w:rPr>
                <w:i/>
                <w:lang w:val="en-US"/>
              </w:rPr>
              <w:t>Understanding Cultural Diversity in Today</w:t>
            </w:r>
            <w:r>
              <w:rPr>
                <w:i/>
                <w:lang w:val="en-US"/>
              </w:rPr>
              <w:t>’</w:t>
            </w:r>
            <w:r w:rsidRPr="00E94BD0">
              <w:rPr>
                <w:i/>
                <w:lang w:val="en-US"/>
              </w:rPr>
              <w:t>s Complex World.</w:t>
            </w:r>
            <w:r w:rsidRPr="00E94BD0">
              <w:rPr>
                <w:lang w:val="en-US"/>
              </w:rPr>
              <w:t xml:space="preserve"> Fifth Edition, Embrace Publications &amp; Consulting. USA.</w:t>
            </w:r>
          </w:p>
        </w:tc>
      </w:tr>
    </w:tbl>
    <w:p w:rsidR="00587965" w:rsidRPr="0042092B" w:rsidRDefault="00587965">
      <w:pPr>
        <w:rPr>
          <w:lang w:val="en-US"/>
        </w:rPr>
      </w:pPr>
    </w:p>
    <w:sectPr w:rsidR="00587965" w:rsidRPr="0042092B" w:rsidSect="00F143DD">
      <w:headerReference w:type="default" r:id="rId7"/>
      <w:pgSz w:w="12240" w:h="15840"/>
      <w:pgMar w:top="1417"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965" w:rsidRDefault="00587965" w:rsidP="00B32CC0">
      <w:pPr>
        <w:spacing w:after="0" w:line="240" w:lineRule="auto"/>
      </w:pPr>
      <w:r>
        <w:separator/>
      </w:r>
    </w:p>
  </w:endnote>
  <w:endnote w:type="continuationSeparator" w:id="0">
    <w:p w:rsidR="00587965" w:rsidRDefault="00587965" w:rsidP="00B32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965" w:rsidRDefault="00587965" w:rsidP="00B32CC0">
      <w:pPr>
        <w:spacing w:after="0" w:line="240" w:lineRule="auto"/>
      </w:pPr>
      <w:r>
        <w:separator/>
      </w:r>
    </w:p>
  </w:footnote>
  <w:footnote w:type="continuationSeparator" w:id="0">
    <w:p w:rsidR="00587965" w:rsidRDefault="00587965" w:rsidP="00B32C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965" w:rsidRDefault="00587965">
    <w:pPr>
      <w:pStyle w:val="Header"/>
    </w:pPr>
    <w:r w:rsidRPr="00AF0AA3">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style="width:45pt;height:45pt;visibility:visible">
          <v:imagedata r:id="rId1" o:title=""/>
        </v:shape>
      </w:pict>
    </w:r>
  </w:p>
  <w:p w:rsidR="00587965" w:rsidRDefault="005879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F1163"/>
    <w:multiLevelType w:val="hybridMultilevel"/>
    <w:tmpl w:val="8C1A292A"/>
    <w:lvl w:ilvl="0" w:tplc="AF365A08">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
    <w:nsid w:val="4625464F"/>
    <w:multiLevelType w:val="hybridMultilevel"/>
    <w:tmpl w:val="782A6B60"/>
    <w:lvl w:ilvl="0" w:tplc="AEDCA77A">
      <w:start w:val="1"/>
      <w:numFmt w:val="decimal"/>
      <w:lvlText w:val="%1."/>
      <w:lvlJc w:val="left"/>
      <w:pPr>
        <w:ind w:left="502" w:hanging="360"/>
      </w:pPr>
      <w:rPr>
        <w:rFonts w:cs="Times New Roman"/>
        <w:b w:val="0"/>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CC0"/>
    <w:rsid w:val="00005F1A"/>
    <w:rsid w:val="000513FC"/>
    <w:rsid w:val="00074148"/>
    <w:rsid w:val="0007705B"/>
    <w:rsid w:val="00096857"/>
    <w:rsid w:val="00097D6B"/>
    <w:rsid w:val="000A7EB0"/>
    <w:rsid w:val="000C7DA6"/>
    <w:rsid w:val="001075E1"/>
    <w:rsid w:val="001259B9"/>
    <w:rsid w:val="00125FB9"/>
    <w:rsid w:val="00127F3A"/>
    <w:rsid w:val="001478FE"/>
    <w:rsid w:val="001921E9"/>
    <w:rsid w:val="001C65E6"/>
    <w:rsid w:val="001D5745"/>
    <w:rsid w:val="002015EC"/>
    <w:rsid w:val="0020572F"/>
    <w:rsid w:val="00217492"/>
    <w:rsid w:val="002648CD"/>
    <w:rsid w:val="0028318B"/>
    <w:rsid w:val="002A3763"/>
    <w:rsid w:val="00352E37"/>
    <w:rsid w:val="00367630"/>
    <w:rsid w:val="00386CD0"/>
    <w:rsid w:val="003C1203"/>
    <w:rsid w:val="003C6228"/>
    <w:rsid w:val="0042092B"/>
    <w:rsid w:val="004C16BC"/>
    <w:rsid w:val="004C559F"/>
    <w:rsid w:val="004E0C1E"/>
    <w:rsid w:val="004F4BBE"/>
    <w:rsid w:val="00513607"/>
    <w:rsid w:val="00564124"/>
    <w:rsid w:val="00566067"/>
    <w:rsid w:val="00570817"/>
    <w:rsid w:val="0057416E"/>
    <w:rsid w:val="00574356"/>
    <w:rsid w:val="00587965"/>
    <w:rsid w:val="005A0933"/>
    <w:rsid w:val="005E1D6F"/>
    <w:rsid w:val="00612C31"/>
    <w:rsid w:val="00684AC2"/>
    <w:rsid w:val="006A0CCF"/>
    <w:rsid w:val="006A66C2"/>
    <w:rsid w:val="006B611F"/>
    <w:rsid w:val="006F2094"/>
    <w:rsid w:val="0072054F"/>
    <w:rsid w:val="00752A11"/>
    <w:rsid w:val="00822751"/>
    <w:rsid w:val="00907AE2"/>
    <w:rsid w:val="00944798"/>
    <w:rsid w:val="00962F5A"/>
    <w:rsid w:val="00973F89"/>
    <w:rsid w:val="00996146"/>
    <w:rsid w:val="009969CB"/>
    <w:rsid w:val="009B00B3"/>
    <w:rsid w:val="00A068B3"/>
    <w:rsid w:val="00A107B1"/>
    <w:rsid w:val="00A21E16"/>
    <w:rsid w:val="00A7626C"/>
    <w:rsid w:val="00A76661"/>
    <w:rsid w:val="00A81B2F"/>
    <w:rsid w:val="00A86940"/>
    <w:rsid w:val="00AC63C8"/>
    <w:rsid w:val="00AC76E2"/>
    <w:rsid w:val="00AF0AA3"/>
    <w:rsid w:val="00B32CC0"/>
    <w:rsid w:val="00B377C7"/>
    <w:rsid w:val="00B84285"/>
    <w:rsid w:val="00B90257"/>
    <w:rsid w:val="00B93BE9"/>
    <w:rsid w:val="00BC5305"/>
    <w:rsid w:val="00BD36B6"/>
    <w:rsid w:val="00BF26DB"/>
    <w:rsid w:val="00C51B45"/>
    <w:rsid w:val="00C813B8"/>
    <w:rsid w:val="00C91B63"/>
    <w:rsid w:val="00C97AD7"/>
    <w:rsid w:val="00CF4D1C"/>
    <w:rsid w:val="00D505E2"/>
    <w:rsid w:val="00D61FB0"/>
    <w:rsid w:val="00DD14C2"/>
    <w:rsid w:val="00DE561E"/>
    <w:rsid w:val="00E40C2A"/>
    <w:rsid w:val="00E57E3E"/>
    <w:rsid w:val="00E94BD0"/>
    <w:rsid w:val="00EB6464"/>
    <w:rsid w:val="00F143DD"/>
    <w:rsid w:val="00F20183"/>
    <w:rsid w:val="00F57CD6"/>
    <w:rsid w:val="00F7799B"/>
    <w:rsid w:val="00F91175"/>
    <w:rsid w:val="00FE1565"/>
    <w:rsid w:val="00FF3D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1E9"/>
    <w:pPr>
      <w:spacing w:after="200" w:line="276" w:lineRule="auto"/>
    </w:pPr>
    <w:rPr>
      <w:lang w:val="es-P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32C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32CC0"/>
    <w:pPr>
      <w:ind w:left="720"/>
      <w:contextualSpacing/>
    </w:pPr>
  </w:style>
  <w:style w:type="paragraph" w:styleId="Header">
    <w:name w:val="header"/>
    <w:basedOn w:val="Normal"/>
    <w:link w:val="HeaderChar"/>
    <w:uiPriority w:val="99"/>
    <w:rsid w:val="00B32CC0"/>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B32CC0"/>
    <w:rPr>
      <w:rFonts w:cs="Times New Roman"/>
    </w:rPr>
  </w:style>
  <w:style w:type="paragraph" w:styleId="Footer">
    <w:name w:val="footer"/>
    <w:basedOn w:val="Normal"/>
    <w:link w:val="FooterChar"/>
    <w:uiPriority w:val="99"/>
    <w:rsid w:val="00B32CC0"/>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B32CC0"/>
    <w:rPr>
      <w:rFonts w:cs="Times New Roman"/>
    </w:rPr>
  </w:style>
  <w:style w:type="paragraph" w:styleId="BalloonText">
    <w:name w:val="Balloon Text"/>
    <w:basedOn w:val="Normal"/>
    <w:link w:val="BalloonTextChar"/>
    <w:uiPriority w:val="99"/>
    <w:semiHidden/>
    <w:rsid w:val="00B32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2C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559</Words>
  <Characters>3190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USIL INTERNATIONAL CENTER FOR STUDY AND RESEARCH</dc:title>
  <dc:subject/>
  <dc:creator>Vera</dc:creator>
  <cp:keywords/>
  <dc:description/>
  <cp:lastModifiedBy>Stephen</cp:lastModifiedBy>
  <cp:revision>3</cp:revision>
  <dcterms:created xsi:type="dcterms:W3CDTF">2017-04-05T23:46:00Z</dcterms:created>
  <dcterms:modified xsi:type="dcterms:W3CDTF">2017-04-23T16:19:00Z</dcterms:modified>
</cp:coreProperties>
</file>